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12894" w14:textId="77777777" w:rsidR="00FF23E6" w:rsidRDefault="00FF23E6" w:rsidP="00FF23E6">
      <w:pPr>
        <w:pStyle w:val="Pa1"/>
        <w:ind w:firstLine="709"/>
        <w:jc w:val="center"/>
        <w:rPr>
          <w:color w:val="211D1E"/>
          <w:sz w:val="28"/>
          <w:szCs w:val="28"/>
        </w:rPr>
      </w:pPr>
      <w:bookmarkStart w:id="0" w:name="_GoBack"/>
      <w:bookmarkEnd w:id="0"/>
      <w:r>
        <w:rPr>
          <w:b/>
          <w:bCs/>
          <w:color w:val="211D1E"/>
          <w:sz w:val="28"/>
          <w:szCs w:val="28"/>
        </w:rPr>
        <w:t>Мустақил Давлатлар Ҳамдўстлигига иштирокчи давлатлар Ташқи ишлар вазирлари кенгашининг «Мустақил Давлатлар Ҳамдўстлигига иштирокчи давлатлар президент ва парламент сайловларида, шунингдек референдмларида МДҲ кузатувчилари миссияси тўғрисидаги Низом ҳақида»ги қарори</w:t>
      </w:r>
    </w:p>
    <w:p w14:paraId="64DEA585" w14:textId="77777777" w:rsidR="00FF23E6" w:rsidRDefault="00FF23E6" w:rsidP="00FF23E6">
      <w:pPr>
        <w:pStyle w:val="Pa1"/>
        <w:ind w:firstLine="709"/>
        <w:jc w:val="both"/>
        <w:rPr>
          <w:i/>
          <w:iCs/>
          <w:color w:val="211D1E"/>
          <w:sz w:val="28"/>
          <w:szCs w:val="28"/>
        </w:rPr>
      </w:pPr>
    </w:p>
    <w:p w14:paraId="4C80C931" w14:textId="77777777" w:rsidR="00FF23E6" w:rsidRDefault="00FF23E6" w:rsidP="00FF23E6">
      <w:pPr>
        <w:pStyle w:val="Pa1"/>
        <w:ind w:firstLine="709"/>
        <w:jc w:val="center"/>
        <w:rPr>
          <w:color w:val="211D1E"/>
          <w:sz w:val="28"/>
          <w:szCs w:val="28"/>
        </w:rPr>
      </w:pPr>
      <w:r>
        <w:rPr>
          <w:i/>
          <w:iCs/>
          <w:color w:val="211D1E"/>
          <w:sz w:val="28"/>
          <w:szCs w:val="28"/>
        </w:rPr>
        <w:t>(Минск, 2004 йил 26 март)</w:t>
      </w:r>
    </w:p>
    <w:p w14:paraId="03B32988" w14:textId="77777777" w:rsidR="00FF23E6" w:rsidRDefault="00FF23E6" w:rsidP="00FF23E6">
      <w:pPr>
        <w:pStyle w:val="Pa18"/>
        <w:spacing w:before="40"/>
        <w:ind w:firstLine="709"/>
        <w:jc w:val="both"/>
        <w:rPr>
          <w:color w:val="211D1E"/>
          <w:sz w:val="28"/>
          <w:szCs w:val="28"/>
        </w:rPr>
      </w:pPr>
    </w:p>
    <w:p w14:paraId="0B4CF9E3" w14:textId="77777777" w:rsidR="00FF23E6" w:rsidRDefault="00FF23E6" w:rsidP="00FF23E6">
      <w:pPr>
        <w:pStyle w:val="Pa18"/>
        <w:spacing w:before="40"/>
        <w:ind w:firstLine="709"/>
        <w:jc w:val="both"/>
        <w:rPr>
          <w:color w:val="211D1E"/>
          <w:sz w:val="28"/>
          <w:szCs w:val="28"/>
        </w:rPr>
      </w:pPr>
      <w:r>
        <w:rPr>
          <w:color w:val="211D1E"/>
          <w:sz w:val="28"/>
          <w:szCs w:val="28"/>
        </w:rPr>
        <w:t>Мустақил Давлатлар Ҳамдўстлиги Давлат раҳбарлари Кенгашининг Армани</w:t>
      </w:r>
      <w:r>
        <w:rPr>
          <w:color w:val="211D1E"/>
          <w:sz w:val="28"/>
          <w:szCs w:val="28"/>
        </w:rPr>
        <w:softHyphen/>
        <w:t>стон Республикаси Президенти сайловига ва Арманистон Республикаси Миллий Мажлиси сайловига МДҲ кузатувчиларини юбориш тўғрисида 2002 йил 7 октябрда қабул қилинган Қарорини бажариш тўғрисидаги Давлат раҳбарлари Кенгашининг 2003 йил 30 майда қабул қилинган Қарорига мувофиқ МДҲ Ташқи ишлар вазирларининг кенгаши қарор қилади:</w:t>
      </w:r>
    </w:p>
    <w:p w14:paraId="231B24C7" w14:textId="77777777" w:rsidR="00FF23E6" w:rsidRDefault="00FF23E6" w:rsidP="00FF23E6">
      <w:pPr>
        <w:pStyle w:val="Pa1"/>
        <w:ind w:firstLine="709"/>
        <w:jc w:val="both"/>
        <w:rPr>
          <w:color w:val="211D1E"/>
          <w:sz w:val="28"/>
          <w:szCs w:val="28"/>
        </w:rPr>
      </w:pPr>
      <w:r>
        <w:rPr>
          <w:color w:val="211D1E"/>
          <w:sz w:val="28"/>
          <w:szCs w:val="28"/>
        </w:rPr>
        <w:t>Мустақил Давлатлар Ҳамдўстлигига иштирокчи давлатларнинг президент ва парламент сайловларида, шунингдек референдумларида МДҲ кузатувчилари Миссияси тўғрисидаги Низом тасдиқлансин (илова қилинади).</w:t>
      </w:r>
    </w:p>
    <w:p w14:paraId="635E9951" w14:textId="77777777" w:rsidR="00FF23E6" w:rsidRDefault="00FF23E6" w:rsidP="00FF23E6">
      <w:pPr>
        <w:pStyle w:val="Pa1"/>
        <w:ind w:firstLine="709"/>
        <w:jc w:val="both"/>
        <w:rPr>
          <w:color w:val="211D1E"/>
          <w:sz w:val="28"/>
          <w:szCs w:val="28"/>
          <w:lang w:val="uz-Cyrl-UZ"/>
        </w:rPr>
      </w:pPr>
      <w:r>
        <w:rPr>
          <w:color w:val="211D1E"/>
          <w:sz w:val="28"/>
          <w:szCs w:val="28"/>
        </w:rPr>
        <w:t>(Арманистон Республикаси, Беларусь Республикаси, Грузия, Молдова Республи</w:t>
      </w:r>
      <w:r>
        <w:rPr>
          <w:color w:val="211D1E"/>
          <w:sz w:val="28"/>
          <w:szCs w:val="28"/>
        </w:rPr>
        <w:softHyphen/>
        <w:t>каси, Озарбайжон Республикаси, Россия Федерацияси, Тожикистон Республикаси, Украина, Ўзбекистон Республикаси, Қирғизистон Республикаси, Қозоғистон Республикаси)</w:t>
      </w:r>
      <w:r>
        <w:rPr>
          <w:color w:val="211D1E"/>
          <w:sz w:val="28"/>
          <w:szCs w:val="28"/>
          <w:lang w:val="uz-Cyrl-UZ"/>
        </w:rPr>
        <w:t>.</w:t>
      </w:r>
    </w:p>
    <w:p w14:paraId="3F2CAD04" w14:textId="77777777" w:rsidR="00FF23E6" w:rsidRDefault="00FF23E6" w:rsidP="00FF23E6">
      <w:pPr>
        <w:pStyle w:val="Default"/>
        <w:rPr>
          <w:lang w:val="uz-Cyrl-UZ"/>
        </w:rPr>
      </w:pPr>
    </w:p>
    <w:p w14:paraId="2FF63E35" w14:textId="77777777" w:rsidR="00FF23E6" w:rsidRDefault="00FF23E6" w:rsidP="00FF23E6">
      <w:pPr>
        <w:pStyle w:val="Pa22"/>
        <w:spacing w:before="40"/>
        <w:ind w:firstLine="709"/>
        <w:jc w:val="right"/>
        <w:rPr>
          <w:color w:val="211D1E"/>
          <w:sz w:val="28"/>
          <w:szCs w:val="28"/>
        </w:rPr>
      </w:pPr>
      <w:r>
        <w:rPr>
          <w:color w:val="211D1E"/>
          <w:sz w:val="28"/>
          <w:szCs w:val="28"/>
        </w:rPr>
        <w:t>Илова</w:t>
      </w:r>
    </w:p>
    <w:p w14:paraId="14BD433C" w14:textId="77777777" w:rsidR="00FF23E6" w:rsidRDefault="00FF23E6" w:rsidP="00FF23E6">
      <w:pPr>
        <w:pStyle w:val="Pa0"/>
        <w:ind w:firstLine="709"/>
        <w:jc w:val="right"/>
        <w:rPr>
          <w:color w:val="211D1E"/>
          <w:sz w:val="28"/>
          <w:szCs w:val="28"/>
        </w:rPr>
      </w:pPr>
      <w:r>
        <w:rPr>
          <w:color w:val="211D1E"/>
          <w:sz w:val="28"/>
          <w:szCs w:val="28"/>
        </w:rPr>
        <w:t>МДҲ Ташқи ишлар вазирлари кенгашининг</w:t>
      </w:r>
    </w:p>
    <w:p w14:paraId="3BC90F51" w14:textId="77777777" w:rsidR="00FF23E6" w:rsidRDefault="00FF23E6" w:rsidP="00FF23E6">
      <w:pPr>
        <w:ind w:firstLine="709"/>
        <w:jc w:val="right"/>
        <w:rPr>
          <w:rFonts w:ascii="Times New Roman" w:hAnsi="Times New Roman" w:cs="Times New Roman"/>
          <w:sz w:val="28"/>
          <w:szCs w:val="28"/>
        </w:rPr>
      </w:pPr>
      <w:r>
        <w:rPr>
          <w:rFonts w:ascii="Times New Roman" w:hAnsi="Times New Roman" w:cs="Times New Roman"/>
          <w:color w:val="211D1E"/>
          <w:sz w:val="28"/>
          <w:szCs w:val="28"/>
        </w:rPr>
        <w:t>2004 йил 26 мартда қабул қилинган қарори билан тасдиқланган</w:t>
      </w:r>
    </w:p>
    <w:p w14:paraId="2B5D6AF2" w14:textId="77777777" w:rsidR="00FF23E6" w:rsidRDefault="00FF23E6" w:rsidP="0003143D">
      <w:pPr>
        <w:pStyle w:val="Pa13"/>
        <w:spacing w:after="40"/>
        <w:ind w:firstLine="709"/>
        <w:jc w:val="center"/>
        <w:rPr>
          <w:b/>
          <w:bCs/>
          <w:color w:val="211D1E"/>
          <w:sz w:val="28"/>
          <w:szCs w:val="28"/>
        </w:rPr>
      </w:pPr>
    </w:p>
    <w:p w14:paraId="39DC9B8F" w14:textId="77777777" w:rsidR="0003143D" w:rsidRDefault="0003143D" w:rsidP="0003143D">
      <w:pPr>
        <w:pStyle w:val="Pa13"/>
        <w:spacing w:after="40"/>
        <w:ind w:firstLine="709"/>
        <w:jc w:val="center"/>
        <w:rPr>
          <w:b/>
          <w:bCs/>
          <w:color w:val="211D1E"/>
          <w:sz w:val="28"/>
          <w:szCs w:val="28"/>
        </w:rPr>
      </w:pPr>
      <w:r w:rsidRPr="0003143D">
        <w:rPr>
          <w:b/>
          <w:bCs/>
          <w:color w:val="211D1E"/>
          <w:sz w:val="28"/>
          <w:szCs w:val="28"/>
        </w:rPr>
        <w:t>Мустақил Давлатлар Ҳамдўстлигига иштирокчи давлатларнинг президент ва парламент сайловларида, шунингдек референдумларида МДҲ кузатувчилари Миссияси тўғрисидаги Низом</w:t>
      </w:r>
    </w:p>
    <w:p w14:paraId="5F488807" w14:textId="77777777" w:rsidR="0003143D" w:rsidRPr="0003143D" w:rsidRDefault="0003143D" w:rsidP="0003143D">
      <w:pPr>
        <w:pStyle w:val="Default"/>
      </w:pPr>
    </w:p>
    <w:p w14:paraId="7C974E87" w14:textId="77777777" w:rsidR="0003143D" w:rsidRPr="0003143D" w:rsidRDefault="0003143D" w:rsidP="0003143D">
      <w:pPr>
        <w:pStyle w:val="Pa18"/>
        <w:spacing w:before="40"/>
        <w:ind w:firstLine="709"/>
        <w:jc w:val="both"/>
        <w:rPr>
          <w:color w:val="211D1E"/>
          <w:sz w:val="28"/>
          <w:szCs w:val="28"/>
        </w:rPr>
      </w:pPr>
      <w:r w:rsidRPr="0003143D">
        <w:rPr>
          <w:color w:val="211D1E"/>
          <w:sz w:val="28"/>
          <w:szCs w:val="28"/>
        </w:rPr>
        <w:t>Ушбу Низом МДҲга иштирокчи давлатларда демократик сайловлар, сайлов ҳуқуқлари ва эркинликлари стандартлари тўғрисидаги конвенция, МДҲнинг бир қатор иштирокчи давлатларида 1999–2003 йилларда давлат ҳокимиятининг юқори органлари сайловларига тайёргарлик кўриш ва уларни ўтказиш даврида Мустақил Давлатлар Ҳамдўстлиги кузатувчилар гуруҳларининг фаолияти тажрибасини умумлаштириш асосида ва Мустақил Давлатлар Ҳамдўстлигига иштирокчи дав</w:t>
      </w:r>
      <w:r w:rsidRPr="0003143D">
        <w:rPr>
          <w:color w:val="211D1E"/>
          <w:sz w:val="28"/>
          <w:szCs w:val="28"/>
        </w:rPr>
        <w:softHyphen/>
        <w:t>латларнинг Парламентлараро Ассамблеяси томонидан 2002 йил 7 декабрда қабул қилинган «Мустақил Давлатлар Ҳамдўстлиги халқаро кузатувчилари учун сай</w:t>
      </w:r>
      <w:r w:rsidRPr="0003143D">
        <w:rPr>
          <w:color w:val="211D1E"/>
          <w:sz w:val="28"/>
          <w:szCs w:val="28"/>
        </w:rPr>
        <w:softHyphen/>
        <w:t>ловларни кузатиш бўйича тавсияномалар»ни ҳисобга олган ҳолда ишлаб чиқилди.</w:t>
      </w:r>
    </w:p>
    <w:p w14:paraId="53AC9704" w14:textId="77777777" w:rsidR="0003143D" w:rsidRPr="0003143D" w:rsidRDefault="0003143D" w:rsidP="0003143D">
      <w:pPr>
        <w:pStyle w:val="Pa1"/>
        <w:ind w:firstLine="709"/>
        <w:jc w:val="both"/>
        <w:rPr>
          <w:color w:val="211D1E"/>
          <w:sz w:val="28"/>
          <w:szCs w:val="28"/>
        </w:rPr>
      </w:pPr>
      <w:r w:rsidRPr="0003143D">
        <w:rPr>
          <w:color w:val="211D1E"/>
          <w:sz w:val="28"/>
          <w:szCs w:val="28"/>
        </w:rPr>
        <w:t xml:space="preserve">1. МДҲ Ижроия қўмитаси сайловлар (референдум) ўтказилаётган МДҲга иштирокчи давлатнинг таклифи, МДҲ давлатлари раҳбарлари Кенгашининг 2003 йил 30 майда қабул қилинган Мустақил Давлатлар </w:t>
      </w:r>
      <w:r w:rsidRPr="0003143D">
        <w:rPr>
          <w:color w:val="211D1E"/>
          <w:sz w:val="28"/>
          <w:szCs w:val="28"/>
        </w:rPr>
        <w:lastRenderedPageBreak/>
        <w:t>Ҳамдўстлигига иштирокчи давлатларнинг президент ва парламент сайловларига, шунингдек референдум</w:t>
      </w:r>
      <w:r w:rsidRPr="0003143D">
        <w:rPr>
          <w:color w:val="211D1E"/>
          <w:sz w:val="28"/>
          <w:szCs w:val="28"/>
        </w:rPr>
        <w:softHyphen/>
        <w:t>ларига бундан кейин ҳам кузатувчиларни юбориш амалиётини давом эттириш зарурлигини эътироф этган қарори асосида Мустақил Давлатлар Ҳамдўстлигига иштирокчи давлатларнинг президент ва парламент сайловларида, шунингдек референдумларида МДҲ кузатувчилари Миссиясини (бундан буён матнда МДҲ кузатувчилари миссияси деб юритилади) ташкил этади ва мувофиқлаштиради.</w:t>
      </w:r>
    </w:p>
    <w:p w14:paraId="1F2A459A" w14:textId="77777777" w:rsidR="0003143D" w:rsidRPr="0003143D" w:rsidRDefault="0003143D" w:rsidP="0003143D">
      <w:pPr>
        <w:pStyle w:val="Pa1"/>
        <w:ind w:firstLine="709"/>
        <w:jc w:val="both"/>
        <w:rPr>
          <w:color w:val="211D1E"/>
          <w:sz w:val="28"/>
          <w:szCs w:val="28"/>
        </w:rPr>
      </w:pPr>
      <w:r w:rsidRPr="0003143D">
        <w:rPr>
          <w:color w:val="211D1E"/>
          <w:sz w:val="28"/>
          <w:szCs w:val="28"/>
        </w:rPr>
        <w:t>Сайлов (референдум) ўтказилаётган МДҲга иштирокчи давлатдан таклиф</w:t>
      </w:r>
      <w:r w:rsidRPr="0003143D">
        <w:rPr>
          <w:color w:val="211D1E"/>
          <w:sz w:val="28"/>
          <w:szCs w:val="28"/>
        </w:rPr>
        <w:softHyphen/>
        <w:t>нома олингандан кейин МДҲ Ижроия қўмитаси иштирокчи давлатга ва МДҲ органларига МДҲ кузатувчилари миссияси таркибига киритиладиган шахслар рўйхатларини тақдим этиш илтимоси билан мурожаат қилади.</w:t>
      </w:r>
    </w:p>
    <w:p w14:paraId="33BCF3EC" w14:textId="77777777" w:rsidR="0003143D" w:rsidRPr="0003143D" w:rsidRDefault="0003143D" w:rsidP="0003143D">
      <w:pPr>
        <w:pStyle w:val="Pa1"/>
        <w:ind w:firstLine="709"/>
        <w:jc w:val="both"/>
        <w:rPr>
          <w:color w:val="211D1E"/>
          <w:sz w:val="28"/>
          <w:szCs w:val="28"/>
        </w:rPr>
      </w:pPr>
      <w:r w:rsidRPr="0003143D">
        <w:rPr>
          <w:color w:val="211D1E"/>
          <w:sz w:val="28"/>
          <w:szCs w:val="28"/>
        </w:rPr>
        <w:t>МДҲ Ижроия қўмитаси сайлов (референдум) ўтказаётган давлатнинг миллий қонун ҳужжатларида белгиланган муддатларда кузатувчилар рўйхатларини аккреди</w:t>
      </w:r>
      <w:r w:rsidRPr="0003143D">
        <w:rPr>
          <w:color w:val="211D1E"/>
          <w:sz w:val="28"/>
          <w:szCs w:val="28"/>
        </w:rPr>
        <w:softHyphen/>
        <w:t>тациядан ўтказиш (рўйхатга олиш) учун Марказий сайлов комиссиясига юборади.</w:t>
      </w:r>
    </w:p>
    <w:p w14:paraId="72E66971" w14:textId="77777777" w:rsidR="0003143D" w:rsidRPr="0003143D" w:rsidRDefault="0003143D" w:rsidP="0003143D">
      <w:pPr>
        <w:pStyle w:val="Pa1"/>
        <w:ind w:firstLine="709"/>
        <w:jc w:val="both"/>
        <w:rPr>
          <w:color w:val="211D1E"/>
          <w:sz w:val="28"/>
          <w:szCs w:val="28"/>
        </w:rPr>
      </w:pPr>
      <w:r w:rsidRPr="0003143D">
        <w:rPr>
          <w:color w:val="211D1E"/>
          <w:sz w:val="28"/>
          <w:szCs w:val="28"/>
        </w:rPr>
        <w:t>2. МДҲ кузатувчилар миссиясининг таркиби Ҳамдўстлик Ижроия қўмитаси томонидан шакллантирилади.</w:t>
      </w:r>
    </w:p>
    <w:p w14:paraId="0C68038C" w14:textId="77777777" w:rsidR="0003143D" w:rsidRPr="0003143D" w:rsidRDefault="0003143D" w:rsidP="0003143D">
      <w:pPr>
        <w:pStyle w:val="Pa1"/>
        <w:ind w:firstLine="709"/>
        <w:jc w:val="both"/>
        <w:rPr>
          <w:color w:val="211D1E"/>
          <w:sz w:val="28"/>
          <w:szCs w:val="28"/>
        </w:rPr>
      </w:pPr>
      <w:r w:rsidRPr="0003143D">
        <w:rPr>
          <w:color w:val="211D1E"/>
          <w:sz w:val="28"/>
          <w:szCs w:val="28"/>
        </w:rPr>
        <w:t>МДҲга иштирокчи давлатларининг қонунчилик, ижро этувчи ва сайлов орган</w:t>
      </w:r>
      <w:r w:rsidRPr="0003143D">
        <w:rPr>
          <w:color w:val="211D1E"/>
          <w:sz w:val="28"/>
          <w:szCs w:val="28"/>
        </w:rPr>
        <w:softHyphen/>
        <w:t>лари, шунингдек МДҲ ҳудудида фаолият олиб борувчи, сайловлар (референдумлар) тўғрисидаги миллий қонун ҳужжатларида, сайлов (референдум) ўтказилаётган МДҲга иштирокчи давлатнинг халқаро шартномалари ва мажбуриятларида белгиланган тартибга мувофиқ сайловлар (референдумлар) устидан кузатув олиб бориш ҳуқуқини олувчи Ҳамдўстлик органлари ва интеграцион бирлашмалари номидан қатнашувчи халқаро кузатувчилар МДҲ кузатувчилари миссияси таркибига кириши мумкин.</w:t>
      </w:r>
    </w:p>
    <w:p w14:paraId="0D5CD021" w14:textId="77777777" w:rsidR="0003143D" w:rsidRDefault="0003143D" w:rsidP="0003143D">
      <w:pPr>
        <w:pStyle w:val="Pa1"/>
        <w:ind w:firstLine="709"/>
        <w:jc w:val="both"/>
        <w:rPr>
          <w:color w:val="211D1E"/>
          <w:sz w:val="28"/>
          <w:szCs w:val="28"/>
        </w:rPr>
      </w:pPr>
      <w:r w:rsidRPr="0003143D">
        <w:rPr>
          <w:color w:val="211D1E"/>
          <w:sz w:val="28"/>
          <w:szCs w:val="28"/>
        </w:rPr>
        <w:t>3. Номзодлари юборувчи томонлар билан келишиладиган мувофиқлаштирув</w:t>
      </w:r>
      <w:r w:rsidRPr="0003143D">
        <w:rPr>
          <w:color w:val="211D1E"/>
          <w:sz w:val="28"/>
          <w:szCs w:val="28"/>
        </w:rPr>
        <w:softHyphen/>
        <w:t>чилар МДҲга иштирокчи давлатларнинг қонун чиқарувчи, ижро этувчи ва сайлов органлари, шунингдек Ҳамдўстлик органлари ва МДҲ ҳудудида фаолият олиб борувчи интеграцион бирлашмалар номидан қатнашувчи МДҲ кузатувчилари гуруҳига раҳбарлик қилади.</w:t>
      </w:r>
    </w:p>
    <w:p w14:paraId="3CA9334B" w14:textId="77777777" w:rsidR="0003143D" w:rsidRPr="0003143D" w:rsidRDefault="0003143D" w:rsidP="0003143D">
      <w:pPr>
        <w:pStyle w:val="Pa1"/>
        <w:ind w:firstLine="709"/>
        <w:jc w:val="both"/>
        <w:rPr>
          <w:color w:val="211D1E"/>
          <w:sz w:val="28"/>
          <w:szCs w:val="28"/>
        </w:rPr>
      </w:pPr>
      <w:r w:rsidRPr="0003143D">
        <w:rPr>
          <w:color w:val="211D1E"/>
          <w:sz w:val="28"/>
          <w:szCs w:val="28"/>
        </w:rPr>
        <w:t>МДҲ кузатувчилари миссияси раҳбарининг номзоди МДҲ Ижроия қўмитаси таклифига биноан Ҳамдўстликнинг уставда белгиланган ва бошқа органлари ҳузуридаги Ҳамдўстликга иштирокчи давлатлар доимий ваколатли вакилларининг Кенгаши томонидан келишилади.</w:t>
      </w:r>
    </w:p>
    <w:p w14:paraId="42218BA7" w14:textId="77777777" w:rsidR="0003143D" w:rsidRPr="0003143D" w:rsidRDefault="0003143D" w:rsidP="0003143D">
      <w:pPr>
        <w:pStyle w:val="Pa1"/>
        <w:ind w:firstLine="709"/>
        <w:jc w:val="both"/>
        <w:rPr>
          <w:color w:val="211D1E"/>
          <w:sz w:val="28"/>
          <w:szCs w:val="28"/>
        </w:rPr>
      </w:pPr>
      <w:r w:rsidRPr="0003143D">
        <w:rPr>
          <w:color w:val="211D1E"/>
          <w:sz w:val="28"/>
          <w:szCs w:val="28"/>
        </w:rPr>
        <w:t>4. МДҲ кузатувчилари миссиясининг фаолияти сайлов (референдум) ўтка</w:t>
      </w:r>
      <w:r w:rsidRPr="0003143D">
        <w:rPr>
          <w:color w:val="211D1E"/>
          <w:sz w:val="28"/>
          <w:szCs w:val="28"/>
        </w:rPr>
        <w:softHyphen/>
        <w:t>заётган Ҳамдўстликга иштирокчи давлатнинг қонун ҳужжатлари, Мустақил Давлатлар Ҳамдўстлигига иштирокчи давлатлардаги демократик сайловлар, сайлов ҳуқуқлари ва эркинликлари стандартлари тўғрисидаги конвенция ва сайлов (референдум) ўтказаётган Ҳамдўстликга иштирокчи давлатнинг сайлов ҳуқуқи соҳасидаги халқаро мажбуриятлари билан тартибга солинади.</w:t>
      </w:r>
    </w:p>
    <w:p w14:paraId="1BF7637B" w14:textId="77777777" w:rsidR="0003143D" w:rsidRPr="0003143D" w:rsidRDefault="0003143D" w:rsidP="0003143D">
      <w:pPr>
        <w:pStyle w:val="Pa1"/>
        <w:ind w:firstLine="709"/>
        <w:jc w:val="both"/>
        <w:rPr>
          <w:color w:val="211D1E"/>
          <w:sz w:val="28"/>
          <w:szCs w:val="28"/>
        </w:rPr>
      </w:pPr>
      <w:r w:rsidRPr="0003143D">
        <w:rPr>
          <w:color w:val="211D1E"/>
          <w:sz w:val="28"/>
          <w:szCs w:val="28"/>
        </w:rPr>
        <w:t>5. МДҲ кузатувчилари миссиясига Мустақил Давлатлар Ҳамдўстлигига иштирокчи давлатлардаги демократик сайловлар, сайлов ҳуқуқлари ва эркинли</w:t>
      </w:r>
      <w:r w:rsidRPr="0003143D">
        <w:rPr>
          <w:color w:val="211D1E"/>
          <w:sz w:val="28"/>
          <w:szCs w:val="28"/>
        </w:rPr>
        <w:softHyphen/>
        <w:t xml:space="preserve">клари стандартлари тўғрисидаги конвенцияга, сайлов (референдум) </w:t>
      </w:r>
      <w:r w:rsidRPr="0003143D">
        <w:rPr>
          <w:color w:val="211D1E"/>
          <w:sz w:val="28"/>
          <w:szCs w:val="28"/>
        </w:rPr>
        <w:lastRenderedPageBreak/>
        <w:t>ўтказаётган давлатнинг миллий қонун ҳужжатларига мувофиқ ваколатлар берилади.</w:t>
      </w:r>
    </w:p>
    <w:p w14:paraId="7CB0290A" w14:textId="77777777" w:rsidR="0003143D" w:rsidRPr="0003143D" w:rsidRDefault="0003143D" w:rsidP="0003143D">
      <w:pPr>
        <w:pStyle w:val="Pa1"/>
        <w:ind w:firstLine="709"/>
        <w:jc w:val="both"/>
        <w:rPr>
          <w:color w:val="211D1E"/>
          <w:sz w:val="28"/>
          <w:szCs w:val="28"/>
        </w:rPr>
      </w:pPr>
      <w:r w:rsidRPr="0003143D">
        <w:rPr>
          <w:color w:val="211D1E"/>
          <w:sz w:val="28"/>
          <w:szCs w:val="28"/>
        </w:rPr>
        <w:t>6. МДҲ кузатувчилари миссиясининг аъзоси қуйидаги ҳуқуқларга эга:</w:t>
      </w:r>
    </w:p>
    <w:p w14:paraId="0D237027" w14:textId="77777777" w:rsidR="0003143D" w:rsidRPr="0003143D" w:rsidRDefault="0003143D" w:rsidP="0003143D">
      <w:pPr>
        <w:pStyle w:val="Pa1"/>
        <w:ind w:firstLine="709"/>
        <w:jc w:val="both"/>
        <w:rPr>
          <w:color w:val="211D1E"/>
          <w:sz w:val="28"/>
          <w:szCs w:val="28"/>
        </w:rPr>
      </w:pPr>
      <w:r w:rsidRPr="0003143D">
        <w:rPr>
          <w:color w:val="211D1E"/>
          <w:sz w:val="28"/>
          <w:szCs w:val="28"/>
        </w:rPr>
        <w:t>а) сайлов органларидан зарур ахборот ва миллий қонун ҳужжатларида кўр</w:t>
      </w:r>
      <w:r w:rsidRPr="0003143D">
        <w:rPr>
          <w:color w:val="211D1E"/>
          <w:sz w:val="28"/>
          <w:szCs w:val="28"/>
        </w:rPr>
        <w:softHyphen/>
        <w:t>сатилган сайлов ҳужжатларининг кўчирма нусхаларини олиш;</w:t>
      </w:r>
    </w:p>
    <w:p w14:paraId="2392440A" w14:textId="77777777" w:rsidR="0003143D" w:rsidRPr="0003143D" w:rsidRDefault="0003143D" w:rsidP="0003143D">
      <w:pPr>
        <w:pStyle w:val="Pa1"/>
        <w:ind w:firstLine="709"/>
        <w:jc w:val="both"/>
        <w:rPr>
          <w:color w:val="211D1E"/>
          <w:sz w:val="28"/>
          <w:szCs w:val="28"/>
        </w:rPr>
      </w:pPr>
      <w:r w:rsidRPr="0003143D">
        <w:rPr>
          <w:color w:val="211D1E"/>
          <w:sz w:val="28"/>
          <w:szCs w:val="28"/>
        </w:rPr>
        <w:t>б) сиёсий партиялар, коалициялар, номзодлар, хусусий шахслар, сайлов органлари ходимлари билан алоқада бўлиш;</w:t>
      </w:r>
    </w:p>
    <w:p w14:paraId="3D48EC21" w14:textId="77777777" w:rsidR="0003143D" w:rsidRPr="0003143D" w:rsidRDefault="0003143D" w:rsidP="0003143D">
      <w:pPr>
        <w:pStyle w:val="Pa1"/>
        <w:ind w:firstLine="709"/>
        <w:jc w:val="both"/>
        <w:rPr>
          <w:color w:val="211D1E"/>
          <w:sz w:val="28"/>
          <w:szCs w:val="28"/>
        </w:rPr>
      </w:pPr>
      <w:r w:rsidRPr="0003143D">
        <w:rPr>
          <w:color w:val="211D1E"/>
          <w:sz w:val="28"/>
          <w:szCs w:val="28"/>
        </w:rPr>
        <w:t>в) барча сайлов участкалари ва овоз бериш биноларига ташриф буюриш, шу жумладан овоз бериш ўтказиладиган куни эркин ташриф буюриш;</w:t>
      </w:r>
    </w:p>
    <w:p w14:paraId="3197862E" w14:textId="77777777" w:rsidR="0003143D" w:rsidRPr="0003143D" w:rsidRDefault="0003143D" w:rsidP="0003143D">
      <w:pPr>
        <w:pStyle w:val="Pa1"/>
        <w:ind w:firstLine="709"/>
        <w:jc w:val="both"/>
        <w:rPr>
          <w:color w:val="211D1E"/>
          <w:sz w:val="28"/>
          <w:szCs w:val="28"/>
        </w:rPr>
      </w:pPr>
      <w:r w:rsidRPr="0003143D">
        <w:rPr>
          <w:color w:val="211D1E"/>
          <w:sz w:val="28"/>
          <w:szCs w:val="28"/>
        </w:rPr>
        <w:t>г) бюллетенларни санаш тартиб</w:t>
      </w:r>
      <w:r w:rsidRPr="0003143D">
        <w:rPr>
          <w:color w:val="000000"/>
          <w:sz w:val="28"/>
          <w:szCs w:val="28"/>
        </w:rPr>
        <w:t>-</w:t>
      </w:r>
      <w:r w:rsidRPr="0003143D">
        <w:rPr>
          <w:color w:val="211D1E"/>
          <w:sz w:val="28"/>
          <w:szCs w:val="28"/>
        </w:rPr>
        <w:t>таомилининг очиқлигини таъминловчи шаро</w:t>
      </w:r>
      <w:r w:rsidRPr="0003143D">
        <w:rPr>
          <w:color w:val="211D1E"/>
          <w:sz w:val="28"/>
          <w:szCs w:val="28"/>
        </w:rPr>
        <w:softHyphen/>
        <w:t>итларда овоз беришнинг бориши, овозларни ҳисоблаш ва унинг натижаларини аниқлаш устидан кузатув олиб бориш;</w:t>
      </w:r>
    </w:p>
    <w:p w14:paraId="1D036489" w14:textId="77777777" w:rsidR="0003143D" w:rsidRPr="0003143D" w:rsidRDefault="0003143D" w:rsidP="0003143D">
      <w:pPr>
        <w:pStyle w:val="Pa1"/>
        <w:ind w:firstLine="709"/>
        <w:jc w:val="both"/>
        <w:rPr>
          <w:color w:val="211D1E"/>
          <w:sz w:val="28"/>
          <w:szCs w:val="28"/>
        </w:rPr>
      </w:pPr>
      <w:r w:rsidRPr="0003143D">
        <w:rPr>
          <w:color w:val="211D1E"/>
          <w:sz w:val="28"/>
          <w:szCs w:val="28"/>
        </w:rPr>
        <w:t>д) сайлов (референдум) тўғрисидаги қонун ҳужжатлари бузилганлиги муно</w:t>
      </w:r>
      <w:r w:rsidRPr="0003143D">
        <w:rPr>
          <w:color w:val="211D1E"/>
          <w:sz w:val="28"/>
          <w:szCs w:val="28"/>
        </w:rPr>
        <w:softHyphen/>
        <w:t>сабати билан шикоятлар (аризалар) ва эътирозларни кўриб чиқиш амалиёти билан танишиш;</w:t>
      </w:r>
    </w:p>
    <w:p w14:paraId="26349CBC" w14:textId="77777777" w:rsidR="0003143D" w:rsidRPr="0003143D" w:rsidRDefault="0003143D" w:rsidP="0003143D">
      <w:pPr>
        <w:pStyle w:val="Pa1"/>
        <w:ind w:firstLine="709"/>
        <w:jc w:val="both"/>
        <w:rPr>
          <w:color w:val="211D1E"/>
          <w:sz w:val="28"/>
          <w:szCs w:val="28"/>
        </w:rPr>
      </w:pPr>
      <w:r w:rsidRPr="0003143D">
        <w:rPr>
          <w:color w:val="211D1E"/>
          <w:sz w:val="28"/>
          <w:szCs w:val="28"/>
        </w:rPr>
        <w:t>е) сайлов (референдум) ташкил этувчи органлар ишига аралашмай, сайлов органлари вакилларини ўз кузатувлари, тавсиялар тўғрисида хабардор қилиш;</w:t>
      </w:r>
    </w:p>
    <w:p w14:paraId="4B6D9E48" w14:textId="77777777" w:rsidR="0003143D" w:rsidRPr="0003143D" w:rsidRDefault="0003143D" w:rsidP="0003143D">
      <w:pPr>
        <w:pStyle w:val="Pa1"/>
        <w:ind w:firstLine="709"/>
        <w:jc w:val="both"/>
        <w:rPr>
          <w:color w:val="211D1E"/>
          <w:sz w:val="28"/>
          <w:szCs w:val="28"/>
        </w:rPr>
      </w:pPr>
      <w:r w:rsidRPr="0003143D">
        <w:rPr>
          <w:color w:val="211D1E"/>
          <w:sz w:val="28"/>
          <w:szCs w:val="28"/>
        </w:rPr>
        <w:t>ж) овоз бериш якунлангандан кейин сайловга (референдумга) тайёргарлик кўрилишига ва ўтказилишига доир ўз фикрини ошкора баён қилиш.</w:t>
      </w:r>
    </w:p>
    <w:p w14:paraId="475DFCA8" w14:textId="77777777" w:rsidR="0003143D" w:rsidRPr="0003143D" w:rsidRDefault="0003143D" w:rsidP="0003143D">
      <w:pPr>
        <w:pStyle w:val="Pa1"/>
        <w:ind w:firstLine="709"/>
        <w:jc w:val="both"/>
        <w:rPr>
          <w:color w:val="211D1E"/>
          <w:sz w:val="28"/>
          <w:szCs w:val="28"/>
        </w:rPr>
      </w:pPr>
      <w:r w:rsidRPr="0003143D">
        <w:rPr>
          <w:color w:val="211D1E"/>
          <w:sz w:val="28"/>
          <w:szCs w:val="28"/>
        </w:rPr>
        <w:t>7. МДҲ кузатувчилари миссияси қуйидагиларга амал қилиши лозим:</w:t>
      </w:r>
    </w:p>
    <w:p w14:paraId="7BB2A453" w14:textId="77777777" w:rsidR="0003143D" w:rsidRPr="0003143D" w:rsidRDefault="0003143D" w:rsidP="0003143D">
      <w:pPr>
        <w:pStyle w:val="Pa1"/>
        <w:ind w:firstLine="709"/>
        <w:jc w:val="both"/>
        <w:rPr>
          <w:color w:val="211D1E"/>
          <w:sz w:val="28"/>
          <w:szCs w:val="28"/>
        </w:rPr>
      </w:pPr>
      <w:r w:rsidRPr="0003143D">
        <w:rPr>
          <w:color w:val="211D1E"/>
          <w:sz w:val="28"/>
          <w:szCs w:val="28"/>
        </w:rPr>
        <w:t>а) ташриф буюрилган мамлакат конституцияси ва қонунларига, ушбу Низом</w:t>
      </w:r>
      <w:r w:rsidRPr="0003143D">
        <w:rPr>
          <w:color w:val="211D1E"/>
          <w:sz w:val="28"/>
          <w:szCs w:val="28"/>
        </w:rPr>
        <w:softHyphen/>
        <w:t>нинг талабларига риоя қилиш;</w:t>
      </w:r>
    </w:p>
    <w:p w14:paraId="0F57088E" w14:textId="77777777" w:rsidR="0003143D" w:rsidRPr="0003143D" w:rsidRDefault="0003143D" w:rsidP="0003143D">
      <w:pPr>
        <w:pStyle w:val="Pa1"/>
        <w:ind w:firstLine="709"/>
        <w:jc w:val="both"/>
        <w:rPr>
          <w:color w:val="211D1E"/>
          <w:sz w:val="28"/>
          <w:szCs w:val="28"/>
        </w:rPr>
      </w:pPr>
      <w:r w:rsidRPr="0003143D">
        <w:rPr>
          <w:color w:val="211D1E"/>
          <w:sz w:val="28"/>
          <w:szCs w:val="28"/>
        </w:rPr>
        <w:t>б) ташриф буюрилган мамлакат томонидан белгиланган тартибда бериладиган халқаро кузатувчи сифатида аккредитациядан ўтказилганлиги (рўйхатга олинган</w:t>
      </w:r>
      <w:r w:rsidRPr="0003143D">
        <w:rPr>
          <w:color w:val="211D1E"/>
          <w:sz w:val="28"/>
          <w:szCs w:val="28"/>
        </w:rPr>
        <w:softHyphen/>
        <w:t>лиги) тўғрисидаги гувоҳномани ўзи билан олиб бориш ва сайлов (референдум) ташкилотчиларининг талабига кўра уни кўрсатиш;</w:t>
      </w:r>
    </w:p>
    <w:p w14:paraId="18EFE191" w14:textId="77777777" w:rsidR="0003143D" w:rsidRPr="0003143D" w:rsidRDefault="0003143D" w:rsidP="0003143D">
      <w:pPr>
        <w:pStyle w:val="Pa1"/>
        <w:ind w:firstLine="709"/>
        <w:jc w:val="both"/>
        <w:rPr>
          <w:color w:val="211D1E"/>
          <w:sz w:val="28"/>
          <w:szCs w:val="28"/>
        </w:rPr>
      </w:pPr>
      <w:r w:rsidRPr="0003143D">
        <w:rPr>
          <w:color w:val="211D1E"/>
          <w:sz w:val="28"/>
          <w:szCs w:val="28"/>
        </w:rPr>
        <w:t>в) сиёсий бетарафлик, ҳаққонийлик, сайлов органлари, давлат органлари ва бошқа органлар, мансабдор шахслар, сайлов жараёнининг иштирокчилари борасида бирор</w:t>
      </w:r>
      <w:r w:rsidRPr="0003143D">
        <w:rPr>
          <w:color w:val="000000"/>
          <w:sz w:val="28"/>
          <w:szCs w:val="28"/>
        </w:rPr>
        <w:t>-</w:t>
      </w:r>
      <w:r w:rsidRPr="0003143D">
        <w:rPr>
          <w:color w:val="211D1E"/>
          <w:sz w:val="28"/>
          <w:szCs w:val="28"/>
        </w:rPr>
        <w:t>бир маъқулловчи фикрлар билдиришдан воз кечиш принципига риоя қилган ҳолда ўз вазифаларини бажариш;</w:t>
      </w:r>
    </w:p>
    <w:p w14:paraId="45AD3112" w14:textId="77777777" w:rsidR="0003143D" w:rsidRPr="0003143D" w:rsidRDefault="0003143D" w:rsidP="0003143D">
      <w:pPr>
        <w:pStyle w:val="Pa1"/>
        <w:ind w:firstLine="709"/>
        <w:jc w:val="both"/>
        <w:rPr>
          <w:color w:val="211D1E"/>
          <w:sz w:val="28"/>
          <w:szCs w:val="28"/>
        </w:rPr>
      </w:pPr>
      <w:r w:rsidRPr="0003143D">
        <w:rPr>
          <w:color w:val="211D1E"/>
          <w:sz w:val="28"/>
          <w:szCs w:val="28"/>
        </w:rPr>
        <w:t>г) сайлов жараёнига аралашмаслик;</w:t>
      </w:r>
    </w:p>
    <w:p w14:paraId="20405EA0" w14:textId="77777777" w:rsidR="0003143D" w:rsidRDefault="0003143D" w:rsidP="0003143D">
      <w:pPr>
        <w:pStyle w:val="Pa1"/>
        <w:ind w:firstLine="709"/>
        <w:jc w:val="both"/>
        <w:rPr>
          <w:color w:val="211D1E"/>
          <w:sz w:val="28"/>
          <w:szCs w:val="28"/>
        </w:rPr>
      </w:pPr>
      <w:r w:rsidRPr="0003143D">
        <w:rPr>
          <w:color w:val="211D1E"/>
          <w:sz w:val="28"/>
          <w:szCs w:val="28"/>
        </w:rPr>
        <w:t>д) ўз хулосаларини шахсий кузатув ва амалдаги материал бўйича асослаш;</w:t>
      </w:r>
    </w:p>
    <w:p w14:paraId="607AE6DB" w14:textId="77777777" w:rsidR="0003143D" w:rsidRPr="0003143D" w:rsidRDefault="0003143D" w:rsidP="0003143D">
      <w:pPr>
        <w:pStyle w:val="Pa1"/>
        <w:ind w:firstLine="709"/>
        <w:jc w:val="both"/>
        <w:rPr>
          <w:color w:val="211D1E"/>
          <w:sz w:val="28"/>
          <w:szCs w:val="28"/>
        </w:rPr>
      </w:pPr>
      <w:r w:rsidRPr="0003143D">
        <w:rPr>
          <w:color w:val="211D1E"/>
          <w:sz w:val="28"/>
          <w:szCs w:val="28"/>
        </w:rPr>
        <w:t>е) сайлов жараёнининг асосий параметрларини холисона баҳолаш ва сайлов участкаларида МДҲ Ижроия қўмитаси томонидан тайёрланган махсус сўровно</w:t>
      </w:r>
      <w:r w:rsidRPr="0003143D">
        <w:rPr>
          <w:color w:val="211D1E"/>
          <w:sz w:val="28"/>
          <w:szCs w:val="28"/>
        </w:rPr>
        <w:softHyphen/>
        <w:t>маларда ўз кузатувларини қайд этиш ҳамда кузатув материалларини гуруҳлар мувофиқлаштирувчиларига ёхуд Миссия раҳбарига юбориш.</w:t>
      </w:r>
    </w:p>
    <w:p w14:paraId="65F74B61" w14:textId="77777777" w:rsidR="0003143D" w:rsidRPr="0003143D" w:rsidRDefault="0003143D" w:rsidP="0003143D">
      <w:pPr>
        <w:pStyle w:val="Pa1"/>
        <w:ind w:firstLine="709"/>
        <w:jc w:val="both"/>
        <w:rPr>
          <w:color w:val="211D1E"/>
          <w:sz w:val="28"/>
          <w:szCs w:val="28"/>
        </w:rPr>
      </w:pPr>
      <w:r w:rsidRPr="0003143D">
        <w:rPr>
          <w:color w:val="211D1E"/>
          <w:sz w:val="28"/>
          <w:szCs w:val="28"/>
        </w:rPr>
        <w:t>8. МДҲ кузатувчилари миссиясининг аъзоси сайлов кампаниясининг (рефе</w:t>
      </w:r>
      <w:r w:rsidRPr="0003143D">
        <w:rPr>
          <w:color w:val="211D1E"/>
          <w:sz w:val="28"/>
          <w:szCs w:val="28"/>
        </w:rPr>
        <w:softHyphen/>
        <w:t>рендумнинг) бориши устидан кузатув билан боғлиқ бўлмаган фаолиятни амалга ошириш учун ўз мақомидан фойдалана олмайди. МДҲнинг сайлов (референдум) ўтказувчи иштирокчи давлати сайловлар (референдум) ўтказаётган мамлакат</w:t>
      </w:r>
      <w:r w:rsidRPr="0003143D">
        <w:rPr>
          <w:color w:val="211D1E"/>
          <w:sz w:val="28"/>
          <w:szCs w:val="28"/>
        </w:rPr>
        <w:softHyphen/>
        <w:t xml:space="preserve">нинг миллий қонун ҳужжатларини бузадиган МДҲ </w:t>
      </w:r>
      <w:r w:rsidRPr="0003143D">
        <w:rPr>
          <w:color w:val="211D1E"/>
          <w:sz w:val="28"/>
          <w:szCs w:val="28"/>
        </w:rPr>
        <w:lastRenderedPageBreak/>
        <w:t>халқаро кузатувчиларини аккредитациядан ўтказишдан (рўйхатга олишдан) маҳрум қилиш ҳуқуқини сақлаб қолади.</w:t>
      </w:r>
    </w:p>
    <w:p w14:paraId="5B13B0B0" w14:textId="77777777" w:rsidR="0003143D" w:rsidRPr="0003143D" w:rsidRDefault="0003143D" w:rsidP="0003143D">
      <w:pPr>
        <w:pStyle w:val="Pa1"/>
        <w:ind w:firstLine="709"/>
        <w:jc w:val="both"/>
        <w:rPr>
          <w:color w:val="211D1E"/>
          <w:sz w:val="28"/>
          <w:szCs w:val="28"/>
        </w:rPr>
      </w:pPr>
      <w:r w:rsidRPr="0003143D">
        <w:rPr>
          <w:color w:val="211D1E"/>
          <w:sz w:val="28"/>
          <w:szCs w:val="28"/>
        </w:rPr>
        <w:t>9. МДҲ кузатувчилари миссияси аъзосининг фаолиятини моддий</w:t>
      </w:r>
      <w:r w:rsidRPr="0003143D">
        <w:rPr>
          <w:color w:val="000000"/>
          <w:sz w:val="28"/>
          <w:szCs w:val="28"/>
        </w:rPr>
        <w:t>-</w:t>
      </w:r>
      <w:r w:rsidRPr="0003143D">
        <w:rPr>
          <w:color w:val="211D1E"/>
          <w:sz w:val="28"/>
          <w:szCs w:val="28"/>
        </w:rPr>
        <w:t>молиявий таъминлаш кузатувчини юборган мамлакат маблағлари ёки унинг ўз маблағлари ҳисобига амалга оширилади.</w:t>
      </w:r>
    </w:p>
    <w:p w14:paraId="1D6E31B9" w14:textId="77777777" w:rsidR="0003143D" w:rsidRPr="0003143D" w:rsidRDefault="0003143D" w:rsidP="0003143D">
      <w:pPr>
        <w:pStyle w:val="Pa1"/>
        <w:ind w:firstLine="709"/>
        <w:jc w:val="both"/>
        <w:rPr>
          <w:color w:val="211D1E"/>
          <w:sz w:val="28"/>
          <w:szCs w:val="28"/>
        </w:rPr>
      </w:pPr>
      <w:r w:rsidRPr="0003143D">
        <w:rPr>
          <w:color w:val="211D1E"/>
          <w:sz w:val="28"/>
          <w:szCs w:val="28"/>
        </w:rPr>
        <w:t>10. МДҲ кузатувчилари миссиясининг фаолиятини ташкилий</w:t>
      </w:r>
      <w:r w:rsidRPr="0003143D">
        <w:rPr>
          <w:color w:val="000000"/>
          <w:sz w:val="28"/>
          <w:szCs w:val="28"/>
        </w:rPr>
        <w:t>-</w:t>
      </w:r>
      <w:r w:rsidRPr="0003143D">
        <w:rPr>
          <w:color w:val="211D1E"/>
          <w:sz w:val="28"/>
          <w:szCs w:val="28"/>
        </w:rPr>
        <w:t>техник, ҳуқуқий ва ахборот билан таъминлашни молиялаштириш МДҲ Ижроия қўмитаси томонидан МДҲ органларининг ягона бюджети маблағлари ҳисобига амалга оширилади.</w:t>
      </w:r>
    </w:p>
    <w:p w14:paraId="27763B42" w14:textId="77777777" w:rsidR="0003143D" w:rsidRPr="0003143D" w:rsidRDefault="0003143D" w:rsidP="0003143D">
      <w:pPr>
        <w:pStyle w:val="Pa1"/>
        <w:ind w:firstLine="709"/>
        <w:jc w:val="both"/>
        <w:rPr>
          <w:color w:val="211D1E"/>
          <w:sz w:val="28"/>
          <w:szCs w:val="28"/>
        </w:rPr>
      </w:pPr>
      <w:r w:rsidRPr="0003143D">
        <w:rPr>
          <w:color w:val="211D1E"/>
          <w:sz w:val="28"/>
          <w:szCs w:val="28"/>
        </w:rPr>
        <w:t>11. МДҲ кузатувчилари миссиясининг аъзоси сайловлар (референдум) ўтказа</w:t>
      </w:r>
      <w:r w:rsidRPr="0003143D">
        <w:rPr>
          <w:color w:val="211D1E"/>
          <w:sz w:val="28"/>
          <w:szCs w:val="28"/>
        </w:rPr>
        <w:softHyphen/>
        <w:t>ётган давлатнинг ҳомийлиги остида бўлади. Сайлов органлари, давлат ҳокимияти ва маҳаллий ўзини ўзи бошқариш органлари унга ўз ваколатлари доирасида зарур кўмак беради.</w:t>
      </w:r>
    </w:p>
    <w:p w14:paraId="7DCC1D87" w14:textId="77777777" w:rsidR="0003143D" w:rsidRPr="0003143D" w:rsidRDefault="0003143D" w:rsidP="0003143D">
      <w:pPr>
        <w:pStyle w:val="Pa1"/>
        <w:ind w:firstLine="709"/>
        <w:jc w:val="both"/>
        <w:rPr>
          <w:color w:val="211D1E"/>
          <w:sz w:val="28"/>
          <w:szCs w:val="28"/>
        </w:rPr>
      </w:pPr>
      <w:r w:rsidRPr="0003143D">
        <w:rPr>
          <w:color w:val="211D1E"/>
          <w:sz w:val="28"/>
          <w:szCs w:val="28"/>
        </w:rPr>
        <w:t>12. МДҲ кузатувчилари миссиясининг раҳбари сайловлар (референдумлар) ташкил этиш ва ўтказиш устидан кузатув холисона ёритиб борилиши манфаат</w:t>
      </w:r>
      <w:r w:rsidRPr="0003143D">
        <w:rPr>
          <w:color w:val="211D1E"/>
          <w:sz w:val="28"/>
          <w:szCs w:val="28"/>
        </w:rPr>
        <w:softHyphen/>
        <w:t>ларини кўзлаб оммавий ахборот воситалари, шунингдек сайловларда (референ</w:t>
      </w:r>
      <w:r w:rsidRPr="0003143D">
        <w:rPr>
          <w:color w:val="211D1E"/>
          <w:sz w:val="28"/>
          <w:szCs w:val="28"/>
        </w:rPr>
        <w:softHyphen/>
        <w:t>думларда) кузатувчилар сифатида иштирок этаётган халқаро ташкилотларнинг вакиллари ва уларнинг миссиялари билан алоқада бўлади.</w:t>
      </w:r>
    </w:p>
    <w:p w14:paraId="1A95B9FC" w14:textId="77777777" w:rsidR="0003143D" w:rsidRPr="0003143D" w:rsidRDefault="0003143D" w:rsidP="0003143D">
      <w:pPr>
        <w:pStyle w:val="Pa1"/>
        <w:ind w:firstLine="709"/>
        <w:jc w:val="both"/>
        <w:rPr>
          <w:color w:val="211D1E"/>
          <w:sz w:val="28"/>
          <w:szCs w:val="28"/>
        </w:rPr>
      </w:pPr>
      <w:r w:rsidRPr="0003143D">
        <w:rPr>
          <w:color w:val="211D1E"/>
          <w:sz w:val="28"/>
          <w:szCs w:val="28"/>
        </w:rPr>
        <w:t>13. МДҲ кузатувчилари миссиясининг жойлашган жойи (жойлари) сайлов (референдум) ўтказаётган давлат ҳокимиятининг вакиллари билан келишувига кўра бегиланади.</w:t>
      </w:r>
    </w:p>
    <w:p w14:paraId="7D0CA86C" w14:textId="77777777" w:rsidR="0003143D" w:rsidRPr="0003143D" w:rsidRDefault="0003143D" w:rsidP="0003143D">
      <w:pPr>
        <w:pStyle w:val="Pa1"/>
        <w:ind w:firstLine="709"/>
        <w:jc w:val="both"/>
        <w:rPr>
          <w:color w:val="211D1E"/>
          <w:sz w:val="28"/>
          <w:szCs w:val="28"/>
        </w:rPr>
      </w:pPr>
      <w:r w:rsidRPr="0003143D">
        <w:rPr>
          <w:color w:val="211D1E"/>
          <w:sz w:val="28"/>
          <w:szCs w:val="28"/>
        </w:rPr>
        <w:t>14. Сайлов (референдум) устидан кузатув МДҲ кузатувчилари миссияси томонидан, одатда, узоқ муддатли асосда сайлов (референдум) ўтказаётган давлатнинг сайлов органи томонидан назарда тутилган муддатларга мувофиқ амалга оширилади.</w:t>
      </w:r>
    </w:p>
    <w:p w14:paraId="69A63A0F" w14:textId="77777777" w:rsidR="0003143D" w:rsidRPr="0003143D" w:rsidRDefault="0003143D" w:rsidP="0003143D">
      <w:pPr>
        <w:pStyle w:val="Pa1"/>
        <w:ind w:firstLine="709"/>
        <w:jc w:val="both"/>
        <w:rPr>
          <w:color w:val="211D1E"/>
          <w:sz w:val="28"/>
          <w:szCs w:val="28"/>
        </w:rPr>
      </w:pPr>
      <w:r w:rsidRPr="0003143D">
        <w:rPr>
          <w:color w:val="211D1E"/>
          <w:sz w:val="28"/>
          <w:szCs w:val="28"/>
        </w:rPr>
        <w:t>МДҲ кузатувчилари миссиясининг фаолиятини таъминлаш МДҲ кузатувчи</w:t>
      </w:r>
      <w:r w:rsidRPr="0003143D">
        <w:rPr>
          <w:color w:val="211D1E"/>
          <w:sz w:val="28"/>
          <w:szCs w:val="28"/>
        </w:rPr>
        <w:softHyphen/>
        <w:t>лари фаолиятини таъминлаш штаби (бундан буён матнда Штаб деб юритилади) томонидан амалга оширилади. Штаб таркиби МДҲ Ижроия қўмитасининг ходимларидан тузилади. Штаб вазифалари МДҲ кузатувчилари миссияси аъзо</w:t>
      </w:r>
      <w:r w:rsidRPr="0003143D">
        <w:rPr>
          <w:color w:val="211D1E"/>
          <w:sz w:val="28"/>
          <w:szCs w:val="28"/>
        </w:rPr>
        <w:softHyphen/>
        <w:t>ларининг аккредитациясини ташкил этиш, сайлов (референдум) ўтказаётган давлатнинг оммавий ахборот воситаларида сайловолди ташвиқот фаолияти</w:t>
      </w:r>
      <w:r w:rsidRPr="0003143D">
        <w:rPr>
          <w:color w:val="211D1E"/>
          <w:sz w:val="28"/>
          <w:szCs w:val="28"/>
        </w:rPr>
        <w:softHyphen/>
        <w:t>нинг мониторинги ва таҳлилини амалга ошириш, давлатда сайлов жараёнини (референдумни) тартибга солувчи норматив</w:t>
      </w:r>
      <w:r w:rsidRPr="0003143D">
        <w:rPr>
          <w:color w:val="000000"/>
          <w:sz w:val="28"/>
          <w:szCs w:val="28"/>
        </w:rPr>
        <w:t>-</w:t>
      </w:r>
      <w:r w:rsidRPr="0003143D">
        <w:rPr>
          <w:color w:val="211D1E"/>
          <w:sz w:val="28"/>
          <w:szCs w:val="28"/>
        </w:rPr>
        <w:t>ҳуқуқий ҳужжатларнинг тегишли пакетини тайёрлаш (материалларни таржима қилиш, комплектлаш, Миссия аъзолари ўртасида тарқатиш), учрашувлар ташкил этиш, Миссия аъзоларини жойлаштириш, уларнинг минтақалардаги фаолиятини таъминлаш, шунингдек ташкилий</w:t>
      </w:r>
      <w:r w:rsidRPr="0003143D">
        <w:rPr>
          <w:color w:val="000000"/>
          <w:sz w:val="28"/>
          <w:szCs w:val="28"/>
        </w:rPr>
        <w:t>-</w:t>
      </w:r>
      <w:r w:rsidRPr="0003143D">
        <w:rPr>
          <w:color w:val="211D1E"/>
          <w:sz w:val="28"/>
          <w:szCs w:val="28"/>
        </w:rPr>
        <w:t>техник хусусиятга эга бошқа масалаларни ҳал қилишдан иборат.</w:t>
      </w:r>
    </w:p>
    <w:p w14:paraId="290E30FC" w14:textId="77777777" w:rsidR="0003143D" w:rsidRPr="0003143D" w:rsidRDefault="0003143D" w:rsidP="0003143D">
      <w:pPr>
        <w:pStyle w:val="Pa1"/>
        <w:ind w:firstLine="709"/>
        <w:jc w:val="both"/>
        <w:rPr>
          <w:color w:val="211D1E"/>
          <w:sz w:val="28"/>
          <w:szCs w:val="28"/>
        </w:rPr>
      </w:pPr>
      <w:r w:rsidRPr="0003143D">
        <w:rPr>
          <w:color w:val="211D1E"/>
          <w:sz w:val="28"/>
          <w:szCs w:val="28"/>
        </w:rPr>
        <w:t>15. МДҲ кузатувчилари миссиясининг аъзоларидан келиб тушган материаллар асосида МДҲ кузатувчилари миссиясининг бўлиб ўтган сайловларнинг миллий қонун ҳужжатларига ва сайлов (референдум) ўтказаётган давлатнинг халқаро мажбуриятларига мувофиқлиги тўғрисидаги баёноти тайёрланади. МДҲ кузатув</w:t>
      </w:r>
      <w:r w:rsidRPr="0003143D">
        <w:rPr>
          <w:color w:val="211D1E"/>
          <w:sz w:val="28"/>
          <w:szCs w:val="28"/>
        </w:rPr>
        <w:softHyphen/>
        <w:t xml:space="preserve">чилари миссиясининг баёноти қисқа </w:t>
      </w:r>
      <w:r w:rsidRPr="0003143D">
        <w:rPr>
          <w:color w:val="211D1E"/>
          <w:sz w:val="28"/>
          <w:szCs w:val="28"/>
        </w:rPr>
        <w:lastRenderedPageBreak/>
        <w:t>бўлиши ва сайловларни (референдумларни) тайёрлаш ва ўтказиш даврининг энг жиддий жиҳатларини акс эттириши лозим.</w:t>
      </w:r>
    </w:p>
    <w:p w14:paraId="2079FDBA" w14:textId="77777777" w:rsidR="0003143D" w:rsidRPr="0003143D" w:rsidRDefault="0003143D" w:rsidP="0003143D">
      <w:pPr>
        <w:pStyle w:val="Pa1"/>
        <w:ind w:firstLine="709"/>
        <w:jc w:val="both"/>
        <w:rPr>
          <w:color w:val="211D1E"/>
          <w:sz w:val="28"/>
          <w:szCs w:val="28"/>
        </w:rPr>
      </w:pPr>
      <w:r w:rsidRPr="0003143D">
        <w:rPr>
          <w:color w:val="211D1E"/>
          <w:sz w:val="28"/>
          <w:szCs w:val="28"/>
        </w:rPr>
        <w:t>Баёнот МДҲ кузатувчиларининг бутун миссияси номидан амалга оширилади.</w:t>
      </w:r>
    </w:p>
    <w:p w14:paraId="03079BAB" w14:textId="77777777" w:rsidR="0003143D" w:rsidRPr="0003143D" w:rsidRDefault="0003143D" w:rsidP="0003143D">
      <w:pPr>
        <w:pStyle w:val="Pa1"/>
        <w:ind w:firstLine="709"/>
        <w:jc w:val="both"/>
        <w:rPr>
          <w:color w:val="211D1E"/>
          <w:sz w:val="28"/>
          <w:szCs w:val="28"/>
        </w:rPr>
      </w:pPr>
      <w:r w:rsidRPr="0003143D">
        <w:rPr>
          <w:color w:val="211D1E"/>
          <w:sz w:val="28"/>
          <w:szCs w:val="28"/>
        </w:rPr>
        <w:t>Баёнот матни МДҲ кузатувчилари миссиясининг раҳбари ва гуруҳлар муво</w:t>
      </w:r>
      <w:r w:rsidRPr="0003143D">
        <w:rPr>
          <w:color w:val="211D1E"/>
          <w:sz w:val="28"/>
          <w:szCs w:val="28"/>
        </w:rPr>
        <w:softHyphen/>
        <w:t>фиқлаштирувчилари томонидан имзоланади. Баёнот матни МДҲнинг сайлов (референдум) ўтказаётган иштирокчи давлатининг давлат органларига топши</w:t>
      </w:r>
      <w:r w:rsidRPr="0003143D">
        <w:rPr>
          <w:color w:val="211D1E"/>
          <w:sz w:val="28"/>
          <w:szCs w:val="28"/>
        </w:rPr>
        <w:softHyphen/>
        <w:t>рилади, жамоатчилик ва оммавий ахборот воситалари эътиборига етказилади.</w:t>
      </w:r>
    </w:p>
    <w:p w14:paraId="55EBB374" w14:textId="77777777" w:rsidR="0003143D" w:rsidRPr="0003143D" w:rsidRDefault="0003143D" w:rsidP="0003143D">
      <w:pPr>
        <w:pStyle w:val="Pa1"/>
        <w:ind w:firstLine="709"/>
        <w:jc w:val="both"/>
        <w:rPr>
          <w:color w:val="211D1E"/>
          <w:sz w:val="28"/>
          <w:szCs w:val="28"/>
        </w:rPr>
      </w:pPr>
      <w:r w:rsidRPr="0003143D">
        <w:rPr>
          <w:color w:val="211D1E"/>
          <w:sz w:val="28"/>
          <w:szCs w:val="28"/>
        </w:rPr>
        <w:t>16. МДҲ Ижроия қўмитаси МДҲ кузатувчилари миссиясининг сайловдаги (референдумдаги) фаолияти якунлари тўғрисида Ҳамдўстлик давлатлари раҳ</w:t>
      </w:r>
      <w:r w:rsidRPr="0003143D">
        <w:rPr>
          <w:color w:val="211D1E"/>
          <w:sz w:val="28"/>
          <w:szCs w:val="28"/>
        </w:rPr>
        <w:softHyphen/>
        <w:t>барларининг Кенгашини хабардор қилади.</w:t>
      </w:r>
    </w:p>
    <w:p w14:paraId="4E505C28" w14:textId="77777777" w:rsidR="0003143D" w:rsidRPr="0003143D" w:rsidRDefault="0003143D" w:rsidP="0003143D">
      <w:pPr>
        <w:pStyle w:val="Pa1"/>
        <w:ind w:firstLine="709"/>
        <w:jc w:val="both"/>
        <w:rPr>
          <w:color w:val="211D1E"/>
          <w:sz w:val="28"/>
          <w:szCs w:val="28"/>
        </w:rPr>
      </w:pPr>
      <w:r w:rsidRPr="0003143D">
        <w:rPr>
          <w:color w:val="211D1E"/>
          <w:sz w:val="28"/>
          <w:szCs w:val="28"/>
        </w:rPr>
        <w:t>17. МДҲ кузатувчилари миссиясининг иш тили рус тилидир.</w:t>
      </w:r>
    </w:p>
    <w:p w14:paraId="7BEC5467" w14:textId="77777777" w:rsidR="00524D4C" w:rsidRPr="0003143D" w:rsidRDefault="0003143D" w:rsidP="0003143D">
      <w:pPr>
        <w:ind w:firstLine="709"/>
        <w:jc w:val="both"/>
        <w:rPr>
          <w:rFonts w:ascii="Times New Roman" w:hAnsi="Times New Roman" w:cs="Times New Roman"/>
          <w:sz w:val="28"/>
          <w:szCs w:val="28"/>
        </w:rPr>
      </w:pPr>
      <w:r w:rsidRPr="0003143D">
        <w:rPr>
          <w:rFonts w:ascii="Times New Roman" w:hAnsi="Times New Roman" w:cs="Times New Roman"/>
          <w:color w:val="211D1E"/>
          <w:sz w:val="28"/>
          <w:szCs w:val="28"/>
        </w:rPr>
        <w:t>18. МДҲнинг исталган иштирокчи давлатининг таклифига кўра ушбу Низомга МДҲ ташқи ишлар вазирлари Кенгашининг тегишли қарори билан расмийлашти</w:t>
      </w:r>
      <w:r w:rsidRPr="0003143D">
        <w:rPr>
          <w:rFonts w:ascii="Times New Roman" w:hAnsi="Times New Roman" w:cs="Times New Roman"/>
          <w:color w:val="211D1E"/>
          <w:sz w:val="28"/>
          <w:szCs w:val="28"/>
        </w:rPr>
        <w:softHyphen/>
        <w:t>риладиган ўзгартиш ва қўшимчалар киритилиши мумкин.</w:t>
      </w:r>
    </w:p>
    <w:sectPr w:rsidR="00524D4C" w:rsidRPr="000314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43D"/>
    <w:rsid w:val="0003143D"/>
    <w:rsid w:val="0027098C"/>
    <w:rsid w:val="00524D4C"/>
    <w:rsid w:val="00FF2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E311"/>
  <w15:chartTrackingRefBased/>
  <w15:docId w15:val="{087959A8-195F-4BD6-B76C-E5BA09BC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F23E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14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3">
    <w:name w:val="Pa13"/>
    <w:basedOn w:val="Default"/>
    <w:next w:val="Default"/>
    <w:uiPriority w:val="99"/>
    <w:rsid w:val="0003143D"/>
    <w:pPr>
      <w:spacing w:line="181" w:lineRule="atLeast"/>
    </w:pPr>
    <w:rPr>
      <w:color w:val="auto"/>
    </w:rPr>
  </w:style>
  <w:style w:type="paragraph" w:customStyle="1" w:styleId="Pa18">
    <w:name w:val="Pa18"/>
    <w:basedOn w:val="Default"/>
    <w:next w:val="Default"/>
    <w:uiPriority w:val="99"/>
    <w:rsid w:val="0003143D"/>
    <w:pPr>
      <w:spacing w:line="221" w:lineRule="atLeast"/>
    </w:pPr>
    <w:rPr>
      <w:color w:val="auto"/>
    </w:rPr>
  </w:style>
  <w:style w:type="paragraph" w:customStyle="1" w:styleId="Pa1">
    <w:name w:val="Pa1"/>
    <w:basedOn w:val="Default"/>
    <w:next w:val="Default"/>
    <w:uiPriority w:val="99"/>
    <w:rsid w:val="0003143D"/>
    <w:pPr>
      <w:spacing w:line="221" w:lineRule="atLeast"/>
    </w:pPr>
    <w:rPr>
      <w:color w:val="auto"/>
    </w:rPr>
  </w:style>
  <w:style w:type="paragraph" w:customStyle="1" w:styleId="Pa22">
    <w:name w:val="Pa22"/>
    <w:basedOn w:val="Default"/>
    <w:next w:val="Default"/>
    <w:uiPriority w:val="99"/>
    <w:rsid w:val="00FF23E6"/>
    <w:pPr>
      <w:spacing w:line="221" w:lineRule="atLeast"/>
    </w:pPr>
    <w:rPr>
      <w:color w:val="auto"/>
    </w:rPr>
  </w:style>
  <w:style w:type="paragraph" w:customStyle="1" w:styleId="Pa0">
    <w:name w:val="Pa0"/>
    <w:basedOn w:val="Default"/>
    <w:next w:val="Default"/>
    <w:uiPriority w:val="99"/>
    <w:rsid w:val="00FF23E6"/>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9351</Characters>
  <Application>Microsoft Office Word</Application>
  <DocSecurity>0</DocSecurity>
  <Lines>77</Lines>
  <Paragraphs>21</Paragraphs>
  <ScaleCrop>false</ScaleCrop>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Равшан Б. Бурхонов</cp:lastModifiedBy>
  <cp:revision>2</cp:revision>
  <dcterms:created xsi:type="dcterms:W3CDTF">2024-03-05T08:21:00Z</dcterms:created>
  <dcterms:modified xsi:type="dcterms:W3CDTF">2024-03-05T08:21:00Z</dcterms:modified>
</cp:coreProperties>
</file>