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2F76D" w14:textId="77777777" w:rsidR="00167BF1" w:rsidRPr="00D91FCA" w:rsidRDefault="00167BF1" w:rsidP="00167BF1">
      <w:pPr>
        <w:spacing w:after="0" w:line="240" w:lineRule="auto"/>
        <w:jc w:val="right"/>
        <w:rPr>
          <w:rFonts w:ascii="Times New Roman" w:hAnsi="Times New Roman" w:cs="Times New Roman"/>
          <w:sz w:val="24"/>
          <w:szCs w:val="24"/>
          <w:lang w:val="en-US"/>
        </w:rPr>
      </w:pPr>
      <w:bookmarkStart w:id="0" w:name="_GoBack"/>
      <w:r w:rsidRPr="00D91FCA">
        <w:rPr>
          <w:rFonts w:ascii="Times New Roman" w:hAnsi="Times New Roman" w:cs="Times New Roman"/>
          <w:sz w:val="24"/>
          <w:szCs w:val="24"/>
          <w:lang w:val="en-US"/>
        </w:rPr>
        <w:t>ANNEX</w:t>
      </w:r>
    </w:p>
    <w:bookmarkEnd w:id="0"/>
    <w:p w14:paraId="77B7F6AB" w14:textId="77777777" w:rsidR="00167BF1" w:rsidRPr="00D91FCA" w:rsidRDefault="00167BF1" w:rsidP="00167BF1">
      <w:pPr>
        <w:spacing w:after="0" w:line="240" w:lineRule="auto"/>
        <w:jc w:val="right"/>
        <w:rPr>
          <w:rFonts w:ascii="Times New Roman" w:hAnsi="Times New Roman" w:cs="Times New Roman"/>
          <w:sz w:val="24"/>
          <w:szCs w:val="24"/>
          <w:lang w:val="en-US"/>
        </w:rPr>
      </w:pPr>
      <w:r w:rsidRPr="00D91FCA">
        <w:rPr>
          <w:rFonts w:ascii="Times New Roman" w:hAnsi="Times New Roman" w:cs="Times New Roman"/>
          <w:sz w:val="24"/>
          <w:szCs w:val="24"/>
          <w:lang w:val="en-US"/>
        </w:rPr>
        <w:t xml:space="preserve"> to the Resolution of the Central Election Commission</w:t>
      </w:r>
    </w:p>
    <w:p w14:paraId="4F605A18" w14:textId="677EF6C1" w:rsidR="00167BF1" w:rsidRPr="00D91FCA" w:rsidRDefault="00167BF1" w:rsidP="00167BF1">
      <w:pPr>
        <w:spacing w:after="0" w:line="240" w:lineRule="auto"/>
        <w:jc w:val="right"/>
        <w:rPr>
          <w:rFonts w:ascii="Times New Roman" w:hAnsi="Times New Roman" w:cs="Times New Roman"/>
          <w:sz w:val="24"/>
          <w:szCs w:val="24"/>
          <w:lang w:val="en-US"/>
        </w:rPr>
      </w:pPr>
      <w:r w:rsidRPr="00D91FCA">
        <w:rPr>
          <w:rFonts w:ascii="Times New Roman" w:hAnsi="Times New Roman" w:cs="Times New Roman"/>
          <w:sz w:val="24"/>
          <w:szCs w:val="24"/>
          <w:lang w:val="en-US"/>
        </w:rPr>
        <w:t xml:space="preserve"> of the Republic of Uzbekistan </w:t>
      </w:r>
    </w:p>
    <w:p w14:paraId="6A5D10DD" w14:textId="37787BD4" w:rsidR="00B31359" w:rsidRPr="00D91FCA" w:rsidRDefault="00167BF1" w:rsidP="00167BF1">
      <w:pPr>
        <w:spacing w:after="0" w:line="240" w:lineRule="auto"/>
        <w:jc w:val="right"/>
        <w:rPr>
          <w:rFonts w:ascii="Times New Roman" w:hAnsi="Times New Roman" w:cs="Times New Roman"/>
          <w:b/>
          <w:sz w:val="28"/>
          <w:szCs w:val="28"/>
          <w:lang w:val="en-US"/>
        </w:rPr>
      </w:pPr>
      <w:r w:rsidRPr="00D91FCA">
        <w:rPr>
          <w:rFonts w:ascii="Times New Roman" w:hAnsi="Times New Roman" w:cs="Times New Roman"/>
          <w:sz w:val="24"/>
          <w:szCs w:val="24"/>
          <w:lang w:val="en-US"/>
        </w:rPr>
        <w:t>dated August 30, 2022, №1186</w:t>
      </w:r>
    </w:p>
    <w:p w14:paraId="10D9406C" w14:textId="77777777" w:rsidR="00167BF1" w:rsidRPr="00D91FCA" w:rsidRDefault="00167BF1" w:rsidP="00AC0089">
      <w:pPr>
        <w:spacing w:after="0" w:line="240" w:lineRule="auto"/>
        <w:jc w:val="center"/>
        <w:rPr>
          <w:rFonts w:ascii="Times New Roman" w:hAnsi="Times New Roman" w:cs="Times New Roman"/>
          <w:b/>
          <w:sz w:val="28"/>
          <w:szCs w:val="28"/>
          <w:lang w:val="en-US"/>
        </w:rPr>
      </w:pPr>
      <w:r w:rsidRPr="00D91FCA">
        <w:rPr>
          <w:rFonts w:ascii="Times New Roman" w:hAnsi="Times New Roman" w:cs="Times New Roman"/>
          <w:b/>
          <w:sz w:val="28"/>
          <w:szCs w:val="28"/>
          <w:lang w:val="en-US"/>
        </w:rPr>
        <w:t>INSTRUCTION</w:t>
      </w:r>
    </w:p>
    <w:p w14:paraId="29EF54E4" w14:textId="79892A20" w:rsidR="00EE1F2D" w:rsidRPr="00D91FCA" w:rsidRDefault="00167BF1" w:rsidP="00AC0089">
      <w:pPr>
        <w:spacing w:after="0" w:line="240" w:lineRule="auto"/>
        <w:jc w:val="center"/>
        <w:rPr>
          <w:rFonts w:ascii="Times New Roman" w:hAnsi="Times New Roman" w:cs="Times New Roman"/>
          <w:b/>
          <w:sz w:val="28"/>
          <w:szCs w:val="28"/>
          <w:lang w:val="en-US"/>
        </w:rPr>
      </w:pPr>
      <w:r w:rsidRPr="00D91FCA">
        <w:rPr>
          <w:rFonts w:ascii="Times New Roman" w:hAnsi="Times New Roman" w:cs="Times New Roman"/>
          <w:b/>
          <w:sz w:val="28"/>
          <w:szCs w:val="28"/>
          <w:lang w:val="en-US"/>
        </w:rPr>
        <w:t xml:space="preserve"> on the Procedure for Financing the Preparation and Holding of the Referendum of the Republic of Uzbekistan, as well as the Use of Funds</w:t>
      </w:r>
    </w:p>
    <w:p w14:paraId="5D987EED" w14:textId="7874D211" w:rsidR="00EE1F2D" w:rsidRPr="00D91FCA" w:rsidRDefault="00EE1F2D" w:rsidP="00AC0089">
      <w:pPr>
        <w:spacing w:after="0" w:line="240" w:lineRule="auto"/>
        <w:jc w:val="center"/>
        <w:rPr>
          <w:rFonts w:ascii="Times New Roman" w:hAnsi="Times New Roman" w:cs="Times New Roman"/>
          <w:b/>
          <w:sz w:val="28"/>
          <w:szCs w:val="28"/>
          <w:lang w:val="en-US"/>
        </w:rPr>
      </w:pPr>
    </w:p>
    <w:p w14:paraId="4CAF3443" w14:textId="467A92B4" w:rsidR="00AC0089" w:rsidRPr="00D91FCA" w:rsidRDefault="00167BF1" w:rsidP="00AC0089">
      <w:pPr>
        <w:spacing w:after="0" w:line="240" w:lineRule="auto"/>
        <w:jc w:val="center"/>
        <w:rPr>
          <w:rFonts w:ascii="Times New Roman" w:hAnsi="Times New Roman" w:cs="Times New Roman"/>
          <w:b/>
          <w:sz w:val="28"/>
          <w:szCs w:val="28"/>
          <w:lang w:val="en-US"/>
        </w:rPr>
      </w:pPr>
      <w:r w:rsidRPr="00D91FCA">
        <w:rPr>
          <w:rFonts w:ascii="Times New Roman" w:hAnsi="Times New Roman" w:cs="Times New Roman"/>
          <w:b/>
          <w:sz w:val="28"/>
          <w:szCs w:val="28"/>
          <w:lang w:val="en-US"/>
        </w:rPr>
        <w:t>Chapter 1 General provisions</w:t>
      </w:r>
    </w:p>
    <w:p w14:paraId="59207AC3" w14:textId="77777777" w:rsidR="00167BF1" w:rsidRPr="00D91FCA" w:rsidRDefault="00167BF1" w:rsidP="00AC0089">
      <w:pPr>
        <w:pStyle w:val="10"/>
        <w:shd w:val="clear" w:color="auto" w:fill="auto"/>
        <w:tabs>
          <w:tab w:val="left" w:pos="724"/>
        </w:tabs>
        <w:spacing w:line="240" w:lineRule="auto"/>
        <w:ind w:firstLine="709"/>
        <w:jc w:val="both"/>
        <w:rPr>
          <w:color w:val="auto"/>
          <w:sz w:val="28"/>
          <w:szCs w:val="28"/>
          <w:lang w:val="en-US"/>
        </w:rPr>
      </w:pPr>
      <w:r w:rsidRPr="00D91FCA">
        <w:rPr>
          <w:color w:val="auto"/>
          <w:sz w:val="28"/>
          <w:szCs w:val="28"/>
          <w:lang w:val="en-US"/>
        </w:rPr>
        <w:t>1. This Instruction has been developed in accordance with the Budget Code of the Republic of Uzbekistan, the Law of the Republic of Uzbekistan "On Referendum of the Republic of Uzbekistan" and shall define the procedure for financing the costs associated with the preparation and holding of the referendum of the Republic of Uzbekistan, as well as the use of funds.</w:t>
      </w:r>
    </w:p>
    <w:p w14:paraId="1FB9AEBF" w14:textId="66C6CA53" w:rsidR="00167BF1" w:rsidRPr="00D91FCA" w:rsidRDefault="00167BF1" w:rsidP="00AC0089">
      <w:pPr>
        <w:pStyle w:val="10"/>
        <w:shd w:val="clear" w:color="auto" w:fill="auto"/>
        <w:tabs>
          <w:tab w:val="left" w:pos="724"/>
        </w:tabs>
        <w:spacing w:line="240" w:lineRule="auto"/>
        <w:ind w:firstLine="709"/>
        <w:jc w:val="both"/>
        <w:rPr>
          <w:color w:val="auto"/>
          <w:sz w:val="28"/>
          <w:szCs w:val="28"/>
          <w:lang w:val="en-US"/>
        </w:rPr>
      </w:pPr>
      <w:r w:rsidRPr="00D91FCA">
        <w:rPr>
          <w:color w:val="auto"/>
          <w:sz w:val="28"/>
          <w:szCs w:val="28"/>
          <w:lang w:val="en-US"/>
        </w:rPr>
        <w:t xml:space="preserve">2. This Instruction shall be binding for the Central Election Commission of the Republic of Uzbekistan (hereinafter referred to as the CEC), District and Precinct Referendum Commissions, </w:t>
      </w:r>
      <w:r w:rsidR="00D91FCA">
        <w:rPr>
          <w:color w:val="auto"/>
          <w:sz w:val="28"/>
          <w:szCs w:val="28"/>
          <w:lang w:val="en-US"/>
        </w:rPr>
        <w:t xml:space="preserve">and </w:t>
      </w:r>
      <w:r w:rsidR="006A422F" w:rsidRPr="00D91FCA">
        <w:rPr>
          <w:color w:val="auto"/>
          <w:sz w:val="28"/>
          <w:szCs w:val="28"/>
          <w:lang w:val="en-US"/>
        </w:rPr>
        <w:t>national regulatory and administrative authorities</w:t>
      </w:r>
      <w:r w:rsidRPr="00D91FCA">
        <w:rPr>
          <w:color w:val="auto"/>
          <w:sz w:val="28"/>
          <w:szCs w:val="28"/>
          <w:lang w:val="en-US"/>
        </w:rPr>
        <w:t>.</w:t>
      </w:r>
    </w:p>
    <w:p w14:paraId="493A61F8" w14:textId="77777777" w:rsidR="006A422F" w:rsidRPr="00D91FCA" w:rsidRDefault="006A422F" w:rsidP="00AC0089">
      <w:pPr>
        <w:pStyle w:val="10"/>
        <w:shd w:val="clear" w:color="auto" w:fill="auto"/>
        <w:tabs>
          <w:tab w:val="left" w:pos="724"/>
        </w:tabs>
        <w:spacing w:line="240" w:lineRule="auto"/>
        <w:ind w:firstLine="709"/>
        <w:jc w:val="both"/>
        <w:rPr>
          <w:color w:val="auto"/>
          <w:sz w:val="28"/>
          <w:szCs w:val="28"/>
          <w:lang w:val="en-US"/>
        </w:rPr>
      </w:pPr>
      <w:r w:rsidRPr="00D91FCA">
        <w:rPr>
          <w:color w:val="auto"/>
          <w:sz w:val="28"/>
          <w:szCs w:val="28"/>
          <w:lang w:val="en-US"/>
        </w:rPr>
        <w:t>3. Financing of all costs associated with the preparation and holding of the referendum shall be covered by the State Budget of the Republic of Uzbekistan (hereinafter referred to as the State Budget).</w:t>
      </w:r>
    </w:p>
    <w:p w14:paraId="69940509" w14:textId="77777777" w:rsidR="006A422F" w:rsidRPr="00D91FCA" w:rsidRDefault="006A422F" w:rsidP="00AC0089">
      <w:pPr>
        <w:pStyle w:val="10"/>
        <w:shd w:val="clear" w:color="auto" w:fill="auto"/>
        <w:tabs>
          <w:tab w:val="left" w:pos="724"/>
        </w:tabs>
        <w:spacing w:line="240" w:lineRule="auto"/>
        <w:ind w:firstLine="709"/>
        <w:jc w:val="both"/>
        <w:rPr>
          <w:color w:val="auto"/>
          <w:sz w:val="28"/>
          <w:szCs w:val="28"/>
          <w:lang w:val="en-US"/>
        </w:rPr>
      </w:pPr>
      <w:r w:rsidRPr="00D91FCA">
        <w:rPr>
          <w:color w:val="auto"/>
          <w:sz w:val="28"/>
          <w:szCs w:val="28"/>
          <w:lang w:val="en-US"/>
        </w:rPr>
        <w:t>4. Financing of the referendum and other material support of citizens' action groups using the funds of foreign states, their natural and legal persons, and international organizations shall be prohibited.</w:t>
      </w:r>
    </w:p>
    <w:p w14:paraId="3C9A0ACB" w14:textId="77777777" w:rsidR="006A422F" w:rsidRPr="00D91FCA" w:rsidRDefault="006A422F" w:rsidP="00AC0089">
      <w:pPr>
        <w:spacing w:after="0" w:line="240" w:lineRule="auto"/>
        <w:ind w:firstLine="708"/>
        <w:jc w:val="both"/>
        <w:rPr>
          <w:rFonts w:ascii="Times New Roman" w:eastAsia="Times New Roman" w:hAnsi="Times New Roman" w:cs="Times New Roman"/>
          <w:sz w:val="28"/>
          <w:szCs w:val="28"/>
          <w:lang w:val="en-US"/>
        </w:rPr>
      </w:pPr>
      <w:r w:rsidRPr="00D91FCA">
        <w:rPr>
          <w:rFonts w:ascii="Times New Roman" w:eastAsia="Times New Roman" w:hAnsi="Times New Roman" w:cs="Times New Roman"/>
          <w:sz w:val="28"/>
          <w:szCs w:val="28"/>
          <w:lang w:val="en-US"/>
        </w:rPr>
        <w:t>5. Should the funds or material support mentioned in paragraph 4 of this Instruction be received, they must be returned to the subject of the donation within one month from the date of their receipt, and if it is impossible to return them, they must be credited to the income of the State Budget in the prescribed manner.</w:t>
      </w:r>
    </w:p>
    <w:p w14:paraId="3CA4C61F" w14:textId="5C0CB216" w:rsidR="00B31359" w:rsidRPr="00D91FCA" w:rsidRDefault="006A422F" w:rsidP="006A422F">
      <w:pPr>
        <w:spacing w:after="0" w:line="240" w:lineRule="auto"/>
        <w:ind w:firstLine="708"/>
        <w:jc w:val="both"/>
        <w:rPr>
          <w:rFonts w:ascii="Times New Roman" w:hAnsi="Times New Roman" w:cs="Times New Roman"/>
          <w:sz w:val="28"/>
          <w:szCs w:val="28"/>
          <w:lang w:val="en-US"/>
        </w:rPr>
      </w:pPr>
      <w:r w:rsidRPr="00D91FCA">
        <w:rPr>
          <w:rFonts w:ascii="Times New Roman" w:hAnsi="Times New Roman" w:cs="Times New Roman"/>
          <w:sz w:val="28"/>
          <w:szCs w:val="28"/>
          <w:lang w:val="en-US"/>
        </w:rPr>
        <w:t>6. Public associations, enterprises, institutions, organizations, and citizens may voluntarily donate their funds for the referendum. Such funds shall be accepted by the CEC for use in the preparation and holding of the referendum.</w:t>
      </w:r>
    </w:p>
    <w:p w14:paraId="6E18E961" w14:textId="77777777" w:rsidR="006A422F" w:rsidRPr="00D91FCA" w:rsidRDefault="006A422F" w:rsidP="00AC0089">
      <w:pPr>
        <w:spacing w:after="0" w:line="240" w:lineRule="auto"/>
        <w:jc w:val="center"/>
        <w:rPr>
          <w:rFonts w:ascii="Times New Roman" w:hAnsi="Times New Roman" w:cs="Times New Roman"/>
          <w:sz w:val="28"/>
          <w:szCs w:val="28"/>
          <w:lang w:val="en-US"/>
        </w:rPr>
      </w:pPr>
    </w:p>
    <w:p w14:paraId="387C20D6" w14:textId="1DD9F950" w:rsidR="00B31359" w:rsidRPr="00D91FCA" w:rsidRDefault="006A422F" w:rsidP="00AC0089">
      <w:pPr>
        <w:spacing w:after="0" w:line="240" w:lineRule="auto"/>
        <w:jc w:val="center"/>
        <w:rPr>
          <w:rFonts w:ascii="Times New Roman" w:hAnsi="Times New Roman" w:cs="Times New Roman"/>
          <w:b/>
          <w:sz w:val="28"/>
          <w:szCs w:val="28"/>
          <w:lang w:val="en-US"/>
        </w:rPr>
      </w:pPr>
      <w:r w:rsidRPr="00D91FCA">
        <w:rPr>
          <w:rFonts w:ascii="Times New Roman" w:hAnsi="Times New Roman" w:cs="Times New Roman"/>
          <w:b/>
          <w:sz w:val="28"/>
          <w:szCs w:val="28"/>
          <w:lang w:val="en-US"/>
        </w:rPr>
        <w:t>Chapter 2: Planning the Costs of Preparing and Holding a Referendum</w:t>
      </w:r>
    </w:p>
    <w:p w14:paraId="4E3E387F" w14:textId="77777777" w:rsidR="006A422F" w:rsidRPr="00D91FCA" w:rsidRDefault="006A422F" w:rsidP="00AC0089">
      <w:pPr>
        <w:spacing w:after="0" w:line="240" w:lineRule="auto"/>
        <w:jc w:val="center"/>
        <w:rPr>
          <w:rFonts w:ascii="Times New Roman" w:hAnsi="Times New Roman" w:cs="Times New Roman"/>
          <w:b/>
          <w:sz w:val="28"/>
          <w:szCs w:val="28"/>
          <w:lang w:val="en-US"/>
        </w:rPr>
      </w:pPr>
    </w:p>
    <w:p w14:paraId="5BC59488" w14:textId="77777777" w:rsidR="00E575EA" w:rsidRPr="00D91FCA" w:rsidRDefault="00E575EA" w:rsidP="00AC0089">
      <w:pPr>
        <w:pStyle w:val="10"/>
        <w:shd w:val="clear" w:color="auto" w:fill="auto"/>
        <w:tabs>
          <w:tab w:val="left" w:pos="738"/>
        </w:tabs>
        <w:spacing w:line="240" w:lineRule="auto"/>
        <w:ind w:firstLine="709"/>
        <w:jc w:val="both"/>
        <w:rPr>
          <w:color w:val="auto"/>
          <w:sz w:val="28"/>
          <w:szCs w:val="28"/>
          <w:lang w:val="en-US"/>
        </w:rPr>
      </w:pPr>
      <w:r w:rsidRPr="00D91FCA">
        <w:rPr>
          <w:color w:val="auto"/>
          <w:sz w:val="28"/>
          <w:szCs w:val="28"/>
          <w:lang w:val="en-US"/>
        </w:rPr>
        <w:t>7. Financing the costs associated with the preparation and holding of the referendum shall be performed in accordance with the approved cost estimate.</w:t>
      </w:r>
    </w:p>
    <w:p w14:paraId="53C540D1" w14:textId="77777777" w:rsidR="00E575EA" w:rsidRPr="00D91FCA" w:rsidRDefault="00E575EA" w:rsidP="00AC0089">
      <w:pPr>
        <w:pStyle w:val="10"/>
        <w:shd w:val="clear" w:color="auto" w:fill="auto"/>
        <w:tabs>
          <w:tab w:val="left" w:pos="738"/>
        </w:tabs>
        <w:spacing w:line="240" w:lineRule="auto"/>
        <w:ind w:firstLine="709"/>
        <w:jc w:val="both"/>
        <w:rPr>
          <w:color w:val="auto"/>
          <w:sz w:val="28"/>
          <w:szCs w:val="28"/>
          <w:lang w:val="en-US"/>
        </w:rPr>
      </w:pPr>
      <w:r w:rsidRPr="00D91FCA">
        <w:rPr>
          <w:color w:val="auto"/>
          <w:sz w:val="28"/>
          <w:szCs w:val="28"/>
          <w:lang w:val="en-US"/>
        </w:rPr>
        <w:t xml:space="preserve">8. The CEC together with the Council of Ministers of the Republic of </w:t>
      </w:r>
      <w:proofErr w:type="spellStart"/>
      <w:r w:rsidRPr="00D91FCA">
        <w:rPr>
          <w:color w:val="auto"/>
          <w:sz w:val="28"/>
          <w:szCs w:val="28"/>
          <w:lang w:val="en-US"/>
        </w:rPr>
        <w:t>Karakalpakstan</w:t>
      </w:r>
      <w:proofErr w:type="spellEnd"/>
      <w:r w:rsidRPr="00D91FCA">
        <w:rPr>
          <w:color w:val="auto"/>
          <w:sz w:val="28"/>
          <w:szCs w:val="28"/>
          <w:lang w:val="en-US"/>
        </w:rPr>
        <w:t xml:space="preserve">, regional and Tashkent city </w:t>
      </w:r>
      <w:proofErr w:type="spellStart"/>
      <w:r w:rsidRPr="00D91FCA">
        <w:rPr>
          <w:color w:val="auto"/>
          <w:sz w:val="28"/>
          <w:szCs w:val="28"/>
          <w:lang w:val="en-US"/>
        </w:rPr>
        <w:t>khokimiyats</w:t>
      </w:r>
      <w:proofErr w:type="spellEnd"/>
      <w:r w:rsidRPr="00D91FCA">
        <w:rPr>
          <w:color w:val="auto"/>
          <w:sz w:val="28"/>
          <w:szCs w:val="28"/>
          <w:lang w:val="en-US"/>
        </w:rPr>
        <w:t xml:space="preserve"> shall make a cost estimate of the District Referendum Commissions attaching the projected distribution by Precinct Referendum Commissions by districts (cities). At the same time, the power for first signature on financial documents shall belong to the Chairperson of the District Referendum Commissions, the power to countersign - to the Chief Accountant of the Council of Ministers of the Republic of </w:t>
      </w:r>
      <w:proofErr w:type="spellStart"/>
      <w:r w:rsidRPr="00D91FCA">
        <w:rPr>
          <w:color w:val="auto"/>
          <w:sz w:val="28"/>
          <w:szCs w:val="28"/>
          <w:lang w:val="en-US"/>
        </w:rPr>
        <w:t>Karakalpakstan</w:t>
      </w:r>
      <w:proofErr w:type="spellEnd"/>
      <w:r w:rsidRPr="00D91FCA">
        <w:rPr>
          <w:color w:val="auto"/>
          <w:sz w:val="28"/>
          <w:szCs w:val="28"/>
          <w:lang w:val="en-US"/>
        </w:rPr>
        <w:t xml:space="preserve">, regional and Tashkent city </w:t>
      </w:r>
      <w:proofErr w:type="spellStart"/>
      <w:r w:rsidRPr="00D91FCA">
        <w:rPr>
          <w:color w:val="auto"/>
          <w:sz w:val="28"/>
          <w:szCs w:val="28"/>
          <w:lang w:val="en-US"/>
        </w:rPr>
        <w:t>khokimiyats</w:t>
      </w:r>
      <w:proofErr w:type="spellEnd"/>
      <w:r w:rsidRPr="00D91FCA">
        <w:rPr>
          <w:color w:val="auto"/>
          <w:sz w:val="28"/>
          <w:szCs w:val="28"/>
          <w:lang w:val="en-US"/>
        </w:rPr>
        <w:t xml:space="preserve">. </w:t>
      </w:r>
    </w:p>
    <w:p w14:paraId="465C48E7" w14:textId="77777777" w:rsidR="00E575EA" w:rsidRPr="00D91FCA" w:rsidRDefault="00E575EA" w:rsidP="00AC0089">
      <w:pPr>
        <w:pStyle w:val="10"/>
        <w:shd w:val="clear" w:color="auto" w:fill="auto"/>
        <w:tabs>
          <w:tab w:val="left" w:pos="850"/>
        </w:tabs>
        <w:spacing w:line="240" w:lineRule="auto"/>
        <w:ind w:firstLine="709"/>
        <w:jc w:val="both"/>
        <w:rPr>
          <w:color w:val="auto"/>
          <w:sz w:val="28"/>
          <w:szCs w:val="28"/>
          <w:lang w:val="en-US"/>
        </w:rPr>
      </w:pPr>
      <w:r w:rsidRPr="00D91FCA">
        <w:rPr>
          <w:color w:val="auto"/>
          <w:sz w:val="28"/>
          <w:szCs w:val="28"/>
          <w:lang w:val="en-US"/>
        </w:rPr>
        <w:t xml:space="preserve">9. The CEC shall approve the consolidated cost estimate for the preparation </w:t>
      </w:r>
      <w:r w:rsidRPr="00D91FCA">
        <w:rPr>
          <w:color w:val="auto"/>
          <w:sz w:val="28"/>
          <w:szCs w:val="28"/>
          <w:lang w:val="en-US"/>
        </w:rPr>
        <w:lastRenderedPageBreak/>
        <w:t>and holding of the referendum and submit it for registration to the Ministry of Finance of the Republic of Uzbekistan (hereinafter referred to as the Ministry of Finance).</w:t>
      </w:r>
    </w:p>
    <w:p w14:paraId="3B1C333E" w14:textId="04299747" w:rsidR="00AC0089" w:rsidRPr="00D91FCA" w:rsidRDefault="00E575EA" w:rsidP="00E575EA">
      <w:pPr>
        <w:pStyle w:val="10"/>
        <w:shd w:val="clear" w:color="auto" w:fill="auto"/>
        <w:tabs>
          <w:tab w:val="left" w:pos="738"/>
        </w:tabs>
        <w:spacing w:line="240" w:lineRule="auto"/>
        <w:ind w:firstLine="0"/>
        <w:jc w:val="both"/>
        <w:rPr>
          <w:color w:val="auto"/>
          <w:sz w:val="28"/>
          <w:szCs w:val="28"/>
          <w:lang w:val="en-US"/>
        </w:rPr>
      </w:pPr>
      <w:r w:rsidRPr="00D91FCA">
        <w:rPr>
          <w:color w:val="auto"/>
          <w:sz w:val="28"/>
          <w:szCs w:val="28"/>
          <w:lang w:val="en-US"/>
        </w:rPr>
        <w:tab/>
        <w:t>10. The Ministry of Finance shall, within ten days, register the consolidated cost estimate for the preparation and holding of the referendum.</w:t>
      </w:r>
    </w:p>
    <w:p w14:paraId="4A9D2B00" w14:textId="77777777" w:rsidR="00E575EA" w:rsidRPr="00D91FCA" w:rsidRDefault="00E575EA" w:rsidP="00E575EA">
      <w:pPr>
        <w:pStyle w:val="10"/>
        <w:shd w:val="clear" w:color="auto" w:fill="auto"/>
        <w:tabs>
          <w:tab w:val="left" w:pos="738"/>
        </w:tabs>
        <w:spacing w:line="240" w:lineRule="auto"/>
        <w:ind w:firstLine="0"/>
        <w:jc w:val="both"/>
        <w:rPr>
          <w:b/>
          <w:bCs/>
          <w:color w:val="auto"/>
          <w:sz w:val="28"/>
          <w:szCs w:val="28"/>
          <w:lang w:val="en-US"/>
        </w:rPr>
      </w:pPr>
    </w:p>
    <w:p w14:paraId="0955623C" w14:textId="2A12813D" w:rsidR="00E144A6" w:rsidRPr="00D91FCA" w:rsidRDefault="00E575EA" w:rsidP="00AC0089">
      <w:pPr>
        <w:pStyle w:val="10"/>
        <w:shd w:val="clear" w:color="auto" w:fill="auto"/>
        <w:tabs>
          <w:tab w:val="left" w:pos="738"/>
        </w:tabs>
        <w:spacing w:line="240" w:lineRule="auto"/>
        <w:ind w:firstLine="0"/>
        <w:jc w:val="center"/>
        <w:rPr>
          <w:b/>
          <w:bCs/>
          <w:color w:val="auto"/>
          <w:sz w:val="28"/>
          <w:szCs w:val="28"/>
          <w:lang w:val="en-US"/>
        </w:rPr>
      </w:pPr>
      <w:r w:rsidRPr="00D91FCA">
        <w:rPr>
          <w:b/>
          <w:bCs/>
          <w:color w:val="auto"/>
          <w:sz w:val="28"/>
          <w:szCs w:val="28"/>
          <w:lang w:val="en-US"/>
        </w:rPr>
        <w:t>Chapter 3: Costs incurred in preparing and holding the referendum</w:t>
      </w:r>
    </w:p>
    <w:p w14:paraId="22F4D0F6" w14:textId="77777777" w:rsidR="00E575EA" w:rsidRPr="00D91FCA" w:rsidRDefault="00E575EA" w:rsidP="00AC0089">
      <w:pPr>
        <w:pStyle w:val="10"/>
        <w:shd w:val="clear" w:color="auto" w:fill="auto"/>
        <w:tabs>
          <w:tab w:val="left" w:pos="738"/>
        </w:tabs>
        <w:spacing w:line="240" w:lineRule="auto"/>
        <w:ind w:firstLine="0"/>
        <w:jc w:val="center"/>
        <w:rPr>
          <w:b/>
          <w:bCs/>
          <w:color w:val="auto"/>
          <w:sz w:val="28"/>
          <w:szCs w:val="28"/>
          <w:lang w:val="en-US"/>
        </w:rPr>
      </w:pPr>
    </w:p>
    <w:p w14:paraId="47F9CF92" w14:textId="16275E41" w:rsidR="00E144A6" w:rsidRPr="00D91FCA" w:rsidRDefault="00E575EA" w:rsidP="00AC0089">
      <w:pPr>
        <w:pStyle w:val="10"/>
        <w:shd w:val="clear" w:color="auto" w:fill="auto"/>
        <w:tabs>
          <w:tab w:val="left" w:pos="738"/>
        </w:tabs>
        <w:spacing w:line="240" w:lineRule="auto"/>
        <w:ind w:firstLine="0"/>
        <w:jc w:val="center"/>
        <w:rPr>
          <w:b/>
          <w:color w:val="auto"/>
          <w:sz w:val="28"/>
          <w:szCs w:val="28"/>
          <w:lang w:val="en-US"/>
        </w:rPr>
      </w:pPr>
      <w:r w:rsidRPr="00D91FCA">
        <w:rPr>
          <w:b/>
          <w:color w:val="auto"/>
          <w:sz w:val="28"/>
          <w:szCs w:val="28"/>
          <w:lang w:val="en-US"/>
        </w:rPr>
        <w:t>§ 1: Financing the activities of Referendum Commissions</w:t>
      </w:r>
    </w:p>
    <w:p w14:paraId="7F57AE8A" w14:textId="77777777" w:rsidR="00E575EA" w:rsidRPr="00D91FCA" w:rsidRDefault="00E575EA" w:rsidP="00AC0089">
      <w:pPr>
        <w:pStyle w:val="10"/>
        <w:shd w:val="clear" w:color="auto" w:fill="auto"/>
        <w:tabs>
          <w:tab w:val="left" w:pos="738"/>
        </w:tabs>
        <w:spacing w:line="240" w:lineRule="auto"/>
        <w:ind w:firstLine="0"/>
        <w:jc w:val="center"/>
        <w:rPr>
          <w:b/>
          <w:color w:val="auto"/>
          <w:sz w:val="28"/>
          <w:szCs w:val="28"/>
          <w:lang w:val="en-US"/>
        </w:rPr>
      </w:pPr>
    </w:p>
    <w:p w14:paraId="256396F6" w14:textId="77777777" w:rsidR="00E575EA" w:rsidRPr="00D91FCA" w:rsidRDefault="00E575EA" w:rsidP="00AC0089">
      <w:pPr>
        <w:pStyle w:val="10"/>
        <w:shd w:val="clear" w:color="auto" w:fill="auto"/>
        <w:tabs>
          <w:tab w:val="left" w:pos="850"/>
        </w:tabs>
        <w:spacing w:line="240" w:lineRule="auto"/>
        <w:ind w:firstLine="709"/>
        <w:jc w:val="both"/>
        <w:rPr>
          <w:color w:val="auto"/>
          <w:sz w:val="28"/>
          <w:szCs w:val="28"/>
          <w:lang w:val="en-US"/>
        </w:rPr>
      </w:pPr>
      <w:r w:rsidRPr="00D91FCA">
        <w:rPr>
          <w:color w:val="auto"/>
          <w:sz w:val="28"/>
          <w:szCs w:val="28"/>
          <w:lang w:val="en-US"/>
        </w:rPr>
        <w:t xml:space="preserve">11. Expenditures of the CEC shall incur from its personal treasury account. </w:t>
      </w:r>
    </w:p>
    <w:p w14:paraId="3617B70D" w14:textId="43209C53" w:rsidR="00E575EA" w:rsidRPr="00D91FCA" w:rsidRDefault="00E575EA" w:rsidP="00AC0089">
      <w:pPr>
        <w:pStyle w:val="10"/>
        <w:shd w:val="clear" w:color="auto" w:fill="auto"/>
        <w:spacing w:line="240" w:lineRule="auto"/>
        <w:ind w:firstLine="709"/>
        <w:jc w:val="both"/>
        <w:rPr>
          <w:color w:val="auto"/>
          <w:sz w:val="28"/>
          <w:szCs w:val="28"/>
          <w:lang w:val="en-US"/>
        </w:rPr>
      </w:pPr>
      <w:r w:rsidRPr="00D91FCA">
        <w:rPr>
          <w:color w:val="auto"/>
          <w:sz w:val="28"/>
          <w:szCs w:val="28"/>
          <w:lang w:val="en-US"/>
        </w:rPr>
        <w:t xml:space="preserve">12. Payments for expenses of the District Referendum Commissions shall be made based on the remittance orders of the Chairperson of the relevant District Referendum Commission and Chief Accountants of the Council of Ministers of the Republic of </w:t>
      </w:r>
      <w:proofErr w:type="spellStart"/>
      <w:r w:rsidRPr="00D91FCA">
        <w:rPr>
          <w:color w:val="auto"/>
          <w:sz w:val="28"/>
          <w:szCs w:val="28"/>
          <w:lang w:val="en-US"/>
        </w:rPr>
        <w:t>Karakal</w:t>
      </w:r>
      <w:r w:rsidR="005B27CD">
        <w:rPr>
          <w:color w:val="auto"/>
          <w:sz w:val="28"/>
          <w:szCs w:val="28"/>
          <w:lang w:val="en-US"/>
        </w:rPr>
        <w:t>pakstan</w:t>
      </w:r>
      <w:proofErr w:type="spellEnd"/>
      <w:r w:rsidR="005B27CD">
        <w:rPr>
          <w:color w:val="auto"/>
          <w:sz w:val="28"/>
          <w:szCs w:val="28"/>
          <w:lang w:val="en-US"/>
        </w:rPr>
        <w:t xml:space="preserve">, regional and Tashkent </w:t>
      </w:r>
      <w:r w:rsidR="005B27CD">
        <w:rPr>
          <w:color w:val="auto"/>
          <w:sz w:val="28"/>
          <w:szCs w:val="28"/>
        </w:rPr>
        <w:t>с</w:t>
      </w:r>
      <w:proofErr w:type="spellStart"/>
      <w:r w:rsidRPr="00D91FCA">
        <w:rPr>
          <w:color w:val="auto"/>
          <w:sz w:val="28"/>
          <w:szCs w:val="28"/>
          <w:lang w:val="en-US"/>
        </w:rPr>
        <w:t>ity</w:t>
      </w:r>
      <w:proofErr w:type="spellEnd"/>
      <w:r w:rsidRPr="00D91FCA">
        <w:rPr>
          <w:color w:val="auto"/>
          <w:sz w:val="28"/>
          <w:szCs w:val="28"/>
          <w:lang w:val="en-US"/>
        </w:rPr>
        <w:t xml:space="preserve"> submitted to the territorial </w:t>
      </w:r>
      <w:r w:rsidR="00E70996" w:rsidRPr="00D91FCA">
        <w:rPr>
          <w:sz w:val="28"/>
          <w:szCs w:val="28"/>
          <w:lang w:val="en-US"/>
        </w:rPr>
        <w:t xml:space="preserve">divisions </w:t>
      </w:r>
      <w:r w:rsidRPr="00D91FCA">
        <w:rPr>
          <w:color w:val="auto"/>
          <w:sz w:val="28"/>
          <w:szCs w:val="28"/>
          <w:lang w:val="en-US"/>
        </w:rPr>
        <w:t xml:space="preserve">of the Treasury, which serve them. </w:t>
      </w:r>
    </w:p>
    <w:p w14:paraId="33D5442E" w14:textId="273E8AFC" w:rsidR="00E70996" w:rsidRPr="00D91FCA" w:rsidRDefault="00E70996" w:rsidP="00AC0089">
      <w:pPr>
        <w:spacing w:after="0" w:line="240" w:lineRule="auto"/>
        <w:ind w:firstLine="708"/>
        <w:jc w:val="both"/>
        <w:rPr>
          <w:rFonts w:ascii="Times New Roman" w:eastAsia="Times New Roman" w:hAnsi="Times New Roman" w:cs="Times New Roman"/>
          <w:sz w:val="28"/>
          <w:szCs w:val="28"/>
          <w:lang w:val="en-US"/>
        </w:rPr>
      </w:pPr>
      <w:r w:rsidRPr="00D91FCA">
        <w:rPr>
          <w:rFonts w:ascii="Times New Roman" w:eastAsia="Times New Roman" w:hAnsi="Times New Roman" w:cs="Times New Roman"/>
          <w:sz w:val="28"/>
          <w:szCs w:val="28"/>
          <w:lang w:val="en-US"/>
        </w:rPr>
        <w:t xml:space="preserve">In this case, the District Referendum Commissions shall submit samples of the first signature (Chairperson of the Commission) and the counter signature (chief accountants of the Council of Ministers of the Republic of </w:t>
      </w:r>
      <w:proofErr w:type="spellStart"/>
      <w:r w:rsidRPr="00D91FCA">
        <w:rPr>
          <w:rFonts w:ascii="Times New Roman" w:eastAsia="Times New Roman" w:hAnsi="Times New Roman" w:cs="Times New Roman"/>
          <w:sz w:val="28"/>
          <w:szCs w:val="28"/>
          <w:lang w:val="en-US"/>
        </w:rPr>
        <w:t>Karakalpakstan</w:t>
      </w:r>
      <w:proofErr w:type="spellEnd"/>
      <w:r w:rsidRPr="00D91FCA">
        <w:rPr>
          <w:rFonts w:ascii="Times New Roman" w:eastAsia="Times New Roman" w:hAnsi="Times New Roman" w:cs="Times New Roman"/>
          <w:sz w:val="28"/>
          <w:szCs w:val="28"/>
          <w:lang w:val="en-US"/>
        </w:rPr>
        <w:t xml:space="preserve">, regional and Tashkent city </w:t>
      </w:r>
      <w:proofErr w:type="spellStart"/>
      <w:r w:rsidRPr="00D91FCA">
        <w:rPr>
          <w:rFonts w:ascii="Times New Roman" w:eastAsia="Times New Roman" w:hAnsi="Times New Roman" w:cs="Times New Roman"/>
          <w:sz w:val="28"/>
          <w:szCs w:val="28"/>
          <w:lang w:val="en-US"/>
        </w:rPr>
        <w:t>khokimiyats</w:t>
      </w:r>
      <w:proofErr w:type="spellEnd"/>
      <w:r w:rsidRPr="00D91FCA">
        <w:rPr>
          <w:rFonts w:ascii="Times New Roman" w:eastAsia="Times New Roman" w:hAnsi="Times New Roman" w:cs="Times New Roman"/>
          <w:sz w:val="28"/>
          <w:szCs w:val="28"/>
          <w:lang w:val="en-US"/>
        </w:rPr>
        <w:t>, respectively) to the relevant territorial division of the Treasury, as well as a copy of the decision on the Commission composition.</w:t>
      </w:r>
    </w:p>
    <w:p w14:paraId="02510099" w14:textId="1DA0AA4F" w:rsidR="00E144A6" w:rsidRPr="00D91FCA" w:rsidRDefault="00E70996" w:rsidP="00AC0089">
      <w:pPr>
        <w:spacing w:after="0" w:line="240" w:lineRule="auto"/>
        <w:ind w:firstLine="708"/>
        <w:jc w:val="both"/>
        <w:rPr>
          <w:rFonts w:ascii="Times New Roman" w:hAnsi="Times New Roman" w:cs="Times New Roman"/>
          <w:sz w:val="28"/>
          <w:szCs w:val="28"/>
          <w:lang w:val="en-US"/>
        </w:rPr>
      </w:pPr>
      <w:r w:rsidRPr="00D91FCA">
        <w:rPr>
          <w:rFonts w:ascii="Times New Roman" w:hAnsi="Times New Roman" w:cs="Times New Roman"/>
          <w:sz w:val="28"/>
          <w:szCs w:val="28"/>
          <w:lang w:val="en-US"/>
        </w:rPr>
        <w:t xml:space="preserve">13.  The financing of the activities of District and Precinct Commissions for holding the referendum shall be performed through specially opened personal treasury settlement accounts of the Council of Ministers of the Republic of </w:t>
      </w:r>
      <w:proofErr w:type="spellStart"/>
      <w:r w:rsidRPr="00D91FCA">
        <w:rPr>
          <w:rFonts w:ascii="Times New Roman" w:hAnsi="Times New Roman" w:cs="Times New Roman"/>
          <w:sz w:val="28"/>
          <w:szCs w:val="28"/>
          <w:lang w:val="en-US"/>
        </w:rPr>
        <w:t>Karakalpakstan</w:t>
      </w:r>
      <w:proofErr w:type="spellEnd"/>
      <w:r w:rsidRPr="00D91FCA">
        <w:rPr>
          <w:rFonts w:ascii="Times New Roman" w:hAnsi="Times New Roman" w:cs="Times New Roman"/>
          <w:sz w:val="28"/>
          <w:szCs w:val="28"/>
          <w:lang w:val="en-US"/>
        </w:rPr>
        <w:t xml:space="preserve">, regional and Tashkent city </w:t>
      </w:r>
      <w:proofErr w:type="spellStart"/>
      <w:r w:rsidRPr="00D91FCA">
        <w:rPr>
          <w:rFonts w:ascii="Times New Roman" w:hAnsi="Times New Roman" w:cs="Times New Roman"/>
          <w:sz w:val="28"/>
          <w:szCs w:val="28"/>
          <w:lang w:val="en-US"/>
        </w:rPr>
        <w:t>khokimiyats</w:t>
      </w:r>
      <w:proofErr w:type="spellEnd"/>
      <w:r w:rsidRPr="00D91FCA">
        <w:rPr>
          <w:rFonts w:ascii="Times New Roman" w:hAnsi="Times New Roman" w:cs="Times New Roman"/>
          <w:sz w:val="28"/>
          <w:szCs w:val="28"/>
          <w:lang w:val="en-US"/>
        </w:rPr>
        <w:t>, respectively.</w:t>
      </w:r>
    </w:p>
    <w:p w14:paraId="4D031489" w14:textId="77777777" w:rsidR="00E70996" w:rsidRPr="00D91FCA" w:rsidRDefault="00E70996" w:rsidP="00AC0089">
      <w:pPr>
        <w:spacing w:after="0" w:line="240" w:lineRule="auto"/>
        <w:ind w:firstLine="708"/>
        <w:jc w:val="both"/>
        <w:rPr>
          <w:rFonts w:ascii="Times New Roman" w:hAnsi="Times New Roman" w:cs="Times New Roman"/>
          <w:sz w:val="28"/>
          <w:szCs w:val="28"/>
          <w:lang w:val="en-US"/>
        </w:rPr>
      </w:pPr>
    </w:p>
    <w:p w14:paraId="05D880E2" w14:textId="38EBC5CF" w:rsidR="00A01489" w:rsidRPr="00D91FCA" w:rsidRDefault="006B3412" w:rsidP="00AC0089">
      <w:pPr>
        <w:spacing w:after="0" w:line="240" w:lineRule="auto"/>
        <w:jc w:val="center"/>
        <w:rPr>
          <w:rFonts w:ascii="Times New Roman" w:hAnsi="Times New Roman" w:cs="Times New Roman"/>
          <w:b/>
          <w:sz w:val="28"/>
          <w:szCs w:val="28"/>
          <w:lang w:val="en-US"/>
        </w:rPr>
      </w:pPr>
      <w:r w:rsidRPr="00D91FCA">
        <w:rPr>
          <w:rFonts w:ascii="Times New Roman" w:hAnsi="Times New Roman" w:cs="Times New Roman"/>
          <w:b/>
          <w:sz w:val="28"/>
          <w:szCs w:val="28"/>
          <w:lang w:val="en-US"/>
        </w:rPr>
        <w:t>§ 2. Implementation of public procurement for the preparation and holding of the referendum</w:t>
      </w:r>
    </w:p>
    <w:p w14:paraId="35DA77DC" w14:textId="7D58E8DC" w:rsidR="006B3412" w:rsidRPr="00D91FCA" w:rsidRDefault="006B3412" w:rsidP="00AC0089">
      <w:pPr>
        <w:pStyle w:val="10"/>
        <w:shd w:val="clear" w:color="auto" w:fill="auto"/>
        <w:tabs>
          <w:tab w:val="left" w:pos="833"/>
        </w:tabs>
        <w:spacing w:line="240" w:lineRule="auto"/>
        <w:ind w:firstLine="709"/>
        <w:jc w:val="both"/>
        <w:rPr>
          <w:color w:val="auto"/>
          <w:sz w:val="28"/>
          <w:szCs w:val="28"/>
          <w:lang w:val="en-US"/>
        </w:rPr>
      </w:pPr>
      <w:r w:rsidRPr="00D91FCA">
        <w:rPr>
          <w:color w:val="auto"/>
          <w:sz w:val="28"/>
          <w:szCs w:val="28"/>
          <w:lang w:val="en-US"/>
        </w:rPr>
        <w:t>14. Public procurement of goods (works, services) required for the preparation and holding of the referendum shall be conducted in accordance with applicable law.</w:t>
      </w:r>
    </w:p>
    <w:p w14:paraId="5F59D409" w14:textId="77777777" w:rsidR="006B3412" w:rsidRPr="00D91FCA" w:rsidRDefault="006B3412" w:rsidP="00AC0089">
      <w:pPr>
        <w:spacing w:after="0" w:line="240" w:lineRule="auto"/>
        <w:ind w:firstLine="708"/>
        <w:jc w:val="both"/>
        <w:rPr>
          <w:rFonts w:ascii="Times New Roman" w:eastAsia="Times New Roman" w:hAnsi="Times New Roman" w:cs="Times New Roman"/>
          <w:sz w:val="28"/>
          <w:szCs w:val="28"/>
          <w:lang w:val="en-US"/>
        </w:rPr>
      </w:pPr>
      <w:r w:rsidRPr="00D91FCA">
        <w:rPr>
          <w:rFonts w:ascii="Times New Roman" w:eastAsia="Times New Roman" w:hAnsi="Times New Roman" w:cs="Times New Roman"/>
          <w:sz w:val="28"/>
          <w:szCs w:val="28"/>
          <w:lang w:val="en-US"/>
        </w:rPr>
        <w:t>15. Contracts signed by the Referendum Commissions using the funds allocated for the preparation and holding of the referendum shall come into force after their mandatory registration by the relevant Treasury units.</w:t>
      </w:r>
    </w:p>
    <w:p w14:paraId="4C6CE0AB" w14:textId="570989B7" w:rsidR="00E144A6" w:rsidRPr="00D91FCA" w:rsidRDefault="006B3412" w:rsidP="00E67863">
      <w:pPr>
        <w:spacing w:after="0" w:line="240" w:lineRule="auto"/>
        <w:ind w:firstLine="708"/>
        <w:jc w:val="both"/>
        <w:rPr>
          <w:rFonts w:ascii="Times New Roman" w:hAnsi="Times New Roman" w:cs="Times New Roman"/>
          <w:sz w:val="28"/>
          <w:szCs w:val="28"/>
          <w:lang w:val="en-US"/>
        </w:rPr>
      </w:pPr>
      <w:r w:rsidRPr="00D91FCA">
        <w:rPr>
          <w:rFonts w:ascii="Times New Roman" w:hAnsi="Times New Roman" w:cs="Times New Roman"/>
          <w:sz w:val="28"/>
          <w:szCs w:val="28"/>
          <w:lang w:val="en-US"/>
        </w:rPr>
        <w:t>16. Registration of contracts signed by the Referendum Commissions and cost incurrence shall be carried out in accordance with the procedure established by the budget legislation.</w:t>
      </w:r>
    </w:p>
    <w:p w14:paraId="33297CB9" w14:textId="77777777" w:rsidR="00E67863" w:rsidRPr="00D91FCA" w:rsidRDefault="00E67863" w:rsidP="00E67863">
      <w:pPr>
        <w:spacing w:after="0" w:line="240" w:lineRule="auto"/>
        <w:ind w:firstLine="708"/>
        <w:jc w:val="both"/>
        <w:rPr>
          <w:rFonts w:ascii="Times New Roman" w:hAnsi="Times New Roman" w:cs="Times New Roman"/>
          <w:b/>
          <w:sz w:val="28"/>
          <w:szCs w:val="28"/>
          <w:lang w:val="en-US"/>
        </w:rPr>
      </w:pPr>
    </w:p>
    <w:p w14:paraId="10FAAB5E" w14:textId="5A9D7FC1" w:rsidR="00E144A6" w:rsidRPr="00D91FCA" w:rsidRDefault="00E67863" w:rsidP="00AC0089">
      <w:pPr>
        <w:spacing w:after="0" w:line="240" w:lineRule="auto"/>
        <w:jc w:val="center"/>
        <w:rPr>
          <w:rFonts w:ascii="Times New Roman" w:hAnsi="Times New Roman" w:cs="Times New Roman"/>
          <w:b/>
          <w:sz w:val="28"/>
          <w:szCs w:val="28"/>
          <w:lang w:val="en-US"/>
        </w:rPr>
      </w:pPr>
      <w:r w:rsidRPr="00D91FCA">
        <w:rPr>
          <w:rFonts w:ascii="Times New Roman" w:hAnsi="Times New Roman" w:cs="Times New Roman"/>
          <w:b/>
          <w:sz w:val="28"/>
          <w:szCs w:val="28"/>
          <w:lang w:val="en-US"/>
        </w:rPr>
        <w:t>§ 3. Remuneration of District and Precinct Referendum Commissions during the preparation and holding of the referendum</w:t>
      </w:r>
    </w:p>
    <w:p w14:paraId="673AFFBA" w14:textId="77777777" w:rsidR="00E67863" w:rsidRPr="00D91FCA" w:rsidRDefault="00E67863" w:rsidP="00AC0089">
      <w:pPr>
        <w:spacing w:after="0" w:line="240" w:lineRule="auto"/>
        <w:jc w:val="center"/>
        <w:rPr>
          <w:rFonts w:ascii="Times New Roman" w:hAnsi="Times New Roman" w:cs="Times New Roman"/>
          <w:b/>
          <w:sz w:val="28"/>
          <w:szCs w:val="28"/>
          <w:lang w:val="en-US"/>
        </w:rPr>
      </w:pPr>
    </w:p>
    <w:p w14:paraId="3D42372E" w14:textId="77777777" w:rsidR="00E67863" w:rsidRPr="00D91FCA" w:rsidRDefault="00E67863" w:rsidP="00AC0089">
      <w:pPr>
        <w:pStyle w:val="10"/>
        <w:shd w:val="clear" w:color="auto" w:fill="auto"/>
        <w:tabs>
          <w:tab w:val="left" w:pos="814"/>
        </w:tabs>
        <w:spacing w:line="240" w:lineRule="auto"/>
        <w:ind w:firstLine="709"/>
        <w:jc w:val="both"/>
        <w:rPr>
          <w:color w:val="auto"/>
          <w:sz w:val="28"/>
          <w:szCs w:val="28"/>
          <w:lang w:val="en-US"/>
        </w:rPr>
      </w:pPr>
      <w:r w:rsidRPr="00D91FCA">
        <w:rPr>
          <w:color w:val="auto"/>
          <w:sz w:val="28"/>
          <w:szCs w:val="28"/>
          <w:lang w:val="en-US"/>
        </w:rPr>
        <w:t xml:space="preserve">17. The Chairperson, Deputy Chairperson, Secretary, or another Commission member may be released from his/her work or official duties by decision of the District and Precinct Referendum Commissions for the period of </w:t>
      </w:r>
      <w:r w:rsidRPr="00D91FCA">
        <w:rPr>
          <w:color w:val="auto"/>
          <w:sz w:val="28"/>
          <w:szCs w:val="28"/>
          <w:lang w:val="en-US"/>
        </w:rPr>
        <w:lastRenderedPageBreak/>
        <w:t xml:space="preserve">preparation and holding of the referendum with retention of the average monthly wage. </w:t>
      </w:r>
    </w:p>
    <w:p w14:paraId="2B997ECB" w14:textId="77777777" w:rsidR="00E67863" w:rsidRPr="00D91FCA" w:rsidRDefault="00E67863" w:rsidP="00AC0089">
      <w:pPr>
        <w:pStyle w:val="10"/>
        <w:shd w:val="clear" w:color="auto" w:fill="auto"/>
        <w:spacing w:line="240" w:lineRule="auto"/>
        <w:ind w:firstLine="709"/>
        <w:jc w:val="both"/>
        <w:rPr>
          <w:color w:val="auto"/>
          <w:sz w:val="28"/>
          <w:szCs w:val="28"/>
          <w:lang w:val="en-US"/>
        </w:rPr>
      </w:pPr>
      <w:r w:rsidRPr="00D91FCA">
        <w:rPr>
          <w:color w:val="auto"/>
          <w:sz w:val="28"/>
          <w:szCs w:val="28"/>
          <w:lang w:val="en-US"/>
        </w:rPr>
        <w:t>18. The Chairperson, Deputy Chairperson, Secretary, or other District and Precinct Referendum Commissions members shall be paid a lump-sum compensation (to cover transportation, food, and other expenses) from the budget funds allocated for the preparation and holding of the referendum. The payment shall be as follows:</w:t>
      </w:r>
    </w:p>
    <w:p w14:paraId="3B5420F0" w14:textId="77777777" w:rsidR="00E67863" w:rsidRPr="00D91FCA" w:rsidRDefault="00E67863" w:rsidP="00E67863">
      <w:pPr>
        <w:pStyle w:val="10"/>
        <w:tabs>
          <w:tab w:val="left" w:pos="814"/>
        </w:tabs>
        <w:spacing w:line="240" w:lineRule="auto"/>
        <w:ind w:firstLine="709"/>
        <w:jc w:val="both"/>
        <w:rPr>
          <w:color w:val="auto"/>
          <w:sz w:val="28"/>
          <w:szCs w:val="28"/>
          <w:lang w:val="en-US"/>
        </w:rPr>
      </w:pPr>
      <w:r w:rsidRPr="00D91FCA">
        <w:rPr>
          <w:color w:val="auto"/>
          <w:sz w:val="28"/>
          <w:szCs w:val="28"/>
          <w:lang w:val="en-US"/>
        </w:rPr>
        <w:t>Chairperson of the District Referendum Commission - 2 minimum wages;</w:t>
      </w:r>
    </w:p>
    <w:p w14:paraId="25807201" w14:textId="77777777" w:rsidR="00E67863" w:rsidRPr="00D91FCA" w:rsidRDefault="00E67863" w:rsidP="00E67863">
      <w:pPr>
        <w:pStyle w:val="10"/>
        <w:tabs>
          <w:tab w:val="left" w:pos="814"/>
        </w:tabs>
        <w:spacing w:line="240" w:lineRule="auto"/>
        <w:ind w:firstLine="709"/>
        <w:jc w:val="both"/>
        <w:rPr>
          <w:color w:val="auto"/>
          <w:sz w:val="28"/>
          <w:szCs w:val="28"/>
          <w:lang w:val="en-US"/>
        </w:rPr>
      </w:pPr>
      <w:r w:rsidRPr="00D91FCA">
        <w:rPr>
          <w:color w:val="auto"/>
          <w:sz w:val="28"/>
          <w:szCs w:val="28"/>
          <w:lang w:val="en-US"/>
        </w:rPr>
        <w:t>Deputy Chairperson and Secretary of the District Referendum Commission - 1,5 minimum wage;</w:t>
      </w:r>
    </w:p>
    <w:p w14:paraId="4BA24988" w14:textId="77777777" w:rsidR="00E67863" w:rsidRPr="00D91FCA" w:rsidRDefault="00E67863" w:rsidP="00E67863">
      <w:pPr>
        <w:pStyle w:val="10"/>
        <w:tabs>
          <w:tab w:val="left" w:pos="814"/>
        </w:tabs>
        <w:spacing w:line="240" w:lineRule="auto"/>
        <w:ind w:firstLine="709"/>
        <w:jc w:val="both"/>
        <w:rPr>
          <w:color w:val="auto"/>
          <w:sz w:val="28"/>
          <w:szCs w:val="28"/>
          <w:lang w:val="en-US"/>
        </w:rPr>
      </w:pPr>
      <w:r w:rsidRPr="00D91FCA">
        <w:rPr>
          <w:color w:val="auto"/>
          <w:sz w:val="28"/>
          <w:szCs w:val="28"/>
          <w:lang w:val="en-US"/>
        </w:rPr>
        <w:t>Other members of the District Referendum Commission - 1 minimum wage;</w:t>
      </w:r>
    </w:p>
    <w:p w14:paraId="2BEBD6F3" w14:textId="77777777" w:rsidR="00E67863" w:rsidRPr="00D91FCA" w:rsidRDefault="00E67863" w:rsidP="00E67863">
      <w:pPr>
        <w:pStyle w:val="10"/>
        <w:tabs>
          <w:tab w:val="left" w:pos="814"/>
        </w:tabs>
        <w:spacing w:line="240" w:lineRule="auto"/>
        <w:ind w:firstLine="709"/>
        <w:jc w:val="both"/>
        <w:rPr>
          <w:color w:val="auto"/>
          <w:sz w:val="28"/>
          <w:szCs w:val="28"/>
          <w:lang w:val="en-US"/>
        </w:rPr>
      </w:pPr>
      <w:r w:rsidRPr="00D91FCA">
        <w:rPr>
          <w:color w:val="auto"/>
          <w:sz w:val="28"/>
          <w:szCs w:val="28"/>
          <w:lang w:val="en-US"/>
        </w:rPr>
        <w:t>Chairperson of the Precinct Referendum Commission - 1,2 minimum wages;</w:t>
      </w:r>
    </w:p>
    <w:p w14:paraId="11A1FB60" w14:textId="77777777" w:rsidR="00E67863" w:rsidRPr="00D91FCA" w:rsidRDefault="00E67863" w:rsidP="00E67863">
      <w:pPr>
        <w:pStyle w:val="10"/>
        <w:tabs>
          <w:tab w:val="left" w:pos="814"/>
        </w:tabs>
        <w:spacing w:line="240" w:lineRule="auto"/>
        <w:ind w:firstLine="709"/>
        <w:jc w:val="both"/>
        <w:rPr>
          <w:color w:val="auto"/>
          <w:sz w:val="28"/>
          <w:szCs w:val="28"/>
          <w:lang w:val="en-US"/>
        </w:rPr>
      </w:pPr>
      <w:r w:rsidRPr="00D91FCA">
        <w:rPr>
          <w:color w:val="auto"/>
          <w:sz w:val="28"/>
          <w:szCs w:val="28"/>
          <w:lang w:val="en-US"/>
        </w:rPr>
        <w:t xml:space="preserve">Deputy Chairperson and Secretary of the Precinct Referendum Commission - 1 minimum wage; </w:t>
      </w:r>
    </w:p>
    <w:p w14:paraId="2F392245" w14:textId="77777777" w:rsidR="00E67863" w:rsidRPr="00D91FCA" w:rsidRDefault="00E67863" w:rsidP="00E67863">
      <w:pPr>
        <w:pStyle w:val="10"/>
        <w:shd w:val="clear" w:color="auto" w:fill="auto"/>
        <w:tabs>
          <w:tab w:val="left" w:pos="814"/>
        </w:tabs>
        <w:spacing w:line="240" w:lineRule="auto"/>
        <w:ind w:firstLine="709"/>
        <w:jc w:val="both"/>
        <w:rPr>
          <w:color w:val="auto"/>
          <w:sz w:val="28"/>
          <w:szCs w:val="28"/>
          <w:lang w:val="en-US"/>
        </w:rPr>
      </w:pPr>
      <w:r w:rsidRPr="00D91FCA">
        <w:rPr>
          <w:color w:val="auto"/>
          <w:sz w:val="28"/>
          <w:szCs w:val="28"/>
          <w:lang w:val="en-US"/>
        </w:rPr>
        <w:t xml:space="preserve">Other members of the Precinct Referendum Commission - 0,7 of the minimum wage. </w:t>
      </w:r>
    </w:p>
    <w:p w14:paraId="6ACF0CED" w14:textId="77777777" w:rsidR="00AE10EE" w:rsidRPr="00D91FCA" w:rsidRDefault="00AE10EE" w:rsidP="00AC0089">
      <w:pPr>
        <w:pStyle w:val="10"/>
        <w:shd w:val="clear" w:color="auto" w:fill="auto"/>
        <w:tabs>
          <w:tab w:val="left" w:pos="817"/>
        </w:tabs>
        <w:spacing w:line="240" w:lineRule="auto"/>
        <w:ind w:firstLine="709"/>
        <w:jc w:val="both"/>
        <w:rPr>
          <w:color w:val="auto"/>
          <w:sz w:val="28"/>
          <w:szCs w:val="28"/>
          <w:lang w:val="en-US"/>
        </w:rPr>
      </w:pPr>
      <w:r w:rsidRPr="00D91FCA">
        <w:rPr>
          <w:color w:val="auto"/>
          <w:sz w:val="28"/>
          <w:szCs w:val="28"/>
          <w:lang w:val="en-US"/>
        </w:rPr>
        <w:t xml:space="preserve">19. These payments shall be made according to the list as per the form given in Annex 1 to this Instruction approved by the Chairpersons of the District Referendum Commissions with the signing powers and chief accountants of the Council of Ministers of the Republic of </w:t>
      </w:r>
      <w:proofErr w:type="spellStart"/>
      <w:r w:rsidRPr="00D91FCA">
        <w:rPr>
          <w:color w:val="auto"/>
          <w:sz w:val="28"/>
          <w:szCs w:val="28"/>
          <w:lang w:val="en-US"/>
        </w:rPr>
        <w:t>Karakalpakstan</w:t>
      </w:r>
      <w:proofErr w:type="spellEnd"/>
      <w:r w:rsidRPr="00D91FCA">
        <w:rPr>
          <w:color w:val="auto"/>
          <w:sz w:val="28"/>
          <w:szCs w:val="28"/>
          <w:lang w:val="en-US"/>
        </w:rPr>
        <w:t xml:space="preserve">, regional and Tashkent city </w:t>
      </w:r>
      <w:proofErr w:type="spellStart"/>
      <w:r w:rsidRPr="00D91FCA">
        <w:rPr>
          <w:color w:val="auto"/>
          <w:sz w:val="28"/>
          <w:szCs w:val="28"/>
          <w:lang w:val="en-US"/>
        </w:rPr>
        <w:t>khokimiyats</w:t>
      </w:r>
      <w:proofErr w:type="spellEnd"/>
      <w:r w:rsidRPr="00D91FCA">
        <w:rPr>
          <w:color w:val="auto"/>
          <w:sz w:val="28"/>
          <w:szCs w:val="28"/>
          <w:lang w:val="en-US"/>
        </w:rPr>
        <w:t>.</w:t>
      </w:r>
    </w:p>
    <w:p w14:paraId="368797BA" w14:textId="77777777" w:rsidR="00AE10EE" w:rsidRPr="00D91FCA" w:rsidRDefault="00AE10EE" w:rsidP="00AC0089">
      <w:pPr>
        <w:pStyle w:val="10"/>
        <w:shd w:val="clear" w:color="auto" w:fill="auto"/>
        <w:tabs>
          <w:tab w:val="left" w:pos="826"/>
        </w:tabs>
        <w:spacing w:line="240" w:lineRule="auto"/>
        <w:ind w:firstLine="709"/>
        <w:jc w:val="both"/>
        <w:rPr>
          <w:color w:val="auto"/>
          <w:sz w:val="28"/>
          <w:szCs w:val="28"/>
          <w:lang w:val="en-US"/>
        </w:rPr>
      </w:pPr>
      <w:r w:rsidRPr="00D91FCA">
        <w:rPr>
          <w:color w:val="auto"/>
          <w:sz w:val="28"/>
          <w:szCs w:val="28"/>
          <w:lang w:val="en-US"/>
        </w:rPr>
        <w:t>20. Compensation payments shall be made in full three days before the day of the referendum.</w:t>
      </w:r>
    </w:p>
    <w:p w14:paraId="3EA31658" w14:textId="77777777" w:rsidR="00AE10EE" w:rsidRPr="00D91FCA" w:rsidRDefault="00AE10EE" w:rsidP="00AC0089">
      <w:pPr>
        <w:spacing w:after="0" w:line="240" w:lineRule="auto"/>
        <w:ind w:firstLine="708"/>
        <w:jc w:val="both"/>
        <w:rPr>
          <w:rFonts w:ascii="Times New Roman" w:eastAsia="Times New Roman" w:hAnsi="Times New Roman" w:cs="Times New Roman"/>
          <w:sz w:val="28"/>
          <w:szCs w:val="28"/>
          <w:lang w:val="en-US"/>
        </w:rPr>
      </w:pPr>
      <w:r w:rsidRPr="00D91FCA">
        <w:rPr>
          <w:rFonts w:ascii="Times New Roman" w:eastAsia="Times New Roman" w:hAnsi="Times New Roman" w:cs="Times New Roman"/>
          <w:sz w:val="28"/>
          <w:szCs w:val="28"/>
          <w:lang w:val="en-US"/>
        </w:rPr>
        <w:t xml:space="preserve">21. Chairpersons of the District and Precinct Referendum Commissions shall submit to the accounting department of the relevant </w:t>
      </w:r>
      <w:proofErr w:type="spellStart"/>
      <w:r w:rsidRPr="00D91FCA">
        <w:rPr>
          <w:rFonts w:ascii="Times New Roman" w:eastAsia="Times New Roman" w:hAnsi="Times New Roman" w:cs="Times New Roman"/>
          <w:sz w:val="28"/>
          <w:szCs w:val="28"/>
          <w:lang w:val="en-US"/>
        </w:rPr>
        <w:t>khokimiyat</w:t>
      </w:r>
      <w:proofErr w:type="spellEnd"/>
      <w:r w:rsidRPr="00D91FCA">
        <w:rPr>
          <w:rFonts w:ascii="Times New Roman" w:eastAsia="Times New Roman" w:hAnsi="Times New Roman" w:cs="Times New Roman"/>
          <w:sz w:val="28"/>
          <w:szCs w:val="28"/>
          <w:lang w:val="en-US"/>
        </w:rPr>
        <w:t xml:space="preserve"> reasonable and supporting documents (copies of the commission decision, passport, TIN, individual pension savings account, plastic card data, telephone number, etc.) related to the payment of compensation to the Commission members.</w:t>
      </w:r>
    </w:p>
    <w:p w14:paraId="565714CA" w14:textId="2A070181" w:rsidR="00AE10EE" w:rsidRPr="00D91FCA" w:rsidRDefault="00AE10EE" w:rsidP="00AC0089">
      <w:pPr>
        <w:pStyle w:val="10"/>
        <w:shd w:val="clear" w:color="auto" w:fill="auto"/>
        <w:spacing w:line="240" w:lineRule="auto"/>
        <w:ind w:firstLine="709"/>
        <w:jc w:val="both"/>
        <w:rPr>
          <w:rFonts w:eastAsiaTheme="minorHAnsi"/>
          <w:color w:val="auto"/>
          <w:sz w:val="28"/>
          <w:szCs w:val="28"/>
          <w:lang w:val="en-US"/>
        </w:rPr>
      </w:pPr>
      <w:r w:rsidRPr="00D91FCA">
        <w:rPr>
          <w:rFonts w:eastAsiaTheme="minorHAnsi"/>
          <w:color w:val="auto"/>
          <w:sz w:val="28"/>
          <w:szCs w:val="28"/>
          <w:lang w:val="en-US"/>
        </w:rPr>
        <w:t xml:space="preserve">22. Compensations paid to the District Referendum Commission members shall be made by the accounting departments of the Council of Ministers of the Republic of </w:t>
      </w:r>
      <w:proofErr w:type="spellStart"/>
      <w:r w:rsidRPr="00D91FCA">
        <w:rPr>
          <w:rFonts w:eastAsiaTheme="minorHAnsi"/>
          <w:color w:val="auto"/>
          <w:sz w:val="28"/>
          <w:szCs w:val="28"/>
          <w:lang w:val="en-US"/>
        </w:rPr>
        <w:t>Karakalpakstan</w:t>
      </w:r>
      <w:proofErr w:type="spellEnd"/>
      <w:r w:rsidRPr="00D91FCA">
        <w:rPr>
          <w:rFonts w:eastAsiaTheme="minorHAnsi"/>
          <w:color w:val="auto"/>
          <w:sz w:val="28"/>
          <w:szCs w:val="28"/>
          <w:lang w:val="en-US"/>
        </w:rPr>
        <w:t xml:space="preserve">, regional and Tashkent city </w:t>
      </w:r>
      <w:proofErr w:type="spellStart"/>
      <w:r w:rsidRPr="00D91FCA">
        <w:rPr>
          <w:rFonts w:eastAsiaTheme="minorHAnsi"/>
          <w:color w:val="auto"/>
          <w:sz w:val="28"/>
          <w:szCs w:val="28"/>
          <w:lang w:val="en-US"/>
        </w:rPr>
        <w:t>khokimiyats</w:t>
      </w:r>
      <w:proofErr w:type="spellEnd"/>
      <w:r w:rsidR="003C565D">
        <w:rPr>
          <w:rFonts w:eastAsiaTheme="minorHAnsi"/>
          <w:color w:val="auto"/>
          <w:sz w:val="28"/>
          <w:szCs w:val="28"/>
          <w:lang w:val="en-US"/>
        </w:rPr>
        <w:t>,</w:t>
      </w:r>
      <w:r w:rsidRPr="00D91FCA">
        <w:rPr>
          <w:rFonts w:eastAsiaTheme="minorHAnsi"/>
          <w:color w:val="auto"/>
          <w:sz w:val="28"/>
          <w:szCs w:val="28"/>
          <w:lang w:val="en-US"/>
        </w:rPr>
        <w:t xml:space="preserve"> respectively</w:t>
      </w:r>
      <w:r w:rsidR="003C565D">
        <w:rPr>
          <w:rFonts w:eastAsiaTheme="minorHAnsi"/>
          <w:color w:val="auto"/>
          <w:sz w:val="28"/>
          <w:szCs w:val="28"/>
          <w:lang w:val="en-US"/>
        </w:rPr>
        <w:t>,</w:t>
      </w:r>
      <w:r w:rsidRPr="00D91FCA">
        <w:rPr>
          <w:rFonts w:eastAsiaTheme="minorHAnsi"/>
          <w:color w:val="auto"/>
          <w:sz w:val="28"/>
          <w:szCs w:val="28"/>
          <w:lang w:val="en-US"/>
        </w:rPr>
        <w:t xml:space="preserve"> to the Chairperson of the District Commission based on the power of attorney with the condition of reporting and shall be distributed to the commission members upon the payroll or transferred to the bank plastic cards following the request of the commission member.</w:t>
      </w:r>
    </w:p>
    <w:p w14:paraId="1BAE39F0" w14:textId="77777777" w:rsidR="00AE10EE" w:rsidRPr="00D91FCA" w:rsidRDefault="00AE10EE" w:rsidP="00AC0089">
      <w:pPr>
        <w:pStyle w:val="10"/>
        <w:shd w:val="clear" w:color="auto" w:fill="auto"/>
        <w:tabs>
          <w:tab w:val="left" w:pos="848"/>
        </w:tabs>
        <w:spacing w:line="240" w:lineRule="auto"/>
        <w:ind w:firstLine="709"/>
        <w:jc w:val="both"/>
        <w:rPr>
          <w:color w:val="auto"/>
          <w:sz w:val="28"/>
          <w:szCs w:val="28"/>
          <w:lang w:val="en-US"/>
        </w:rPr>
      </w:pPr>
      <w:r w:rsidRPr="00D91FCA">
        <w:rPr>
          <w:color w:val="auto"/>
          <w:sz w:val="28"/>
          <w:szCs w:val="28"/>
          <w:lang w:val="en-US"/>
        </w:rPr>
        <w:t xml:space="preserve">Compensations paid to the Precinct Referendum Commission members shall be distributed by the accounting departments of the Council of Ministers of the Republic of </w:t>
      </w:r>
      <w:proofErr w:type="spellStart"/>
      <w:r w:rsidRPr="00D91FCA">
        <w:rPr>
          <w:color w:val="auto"/>
          <w:sz w:val="28"/>
          <w:szCs w:val="28"/>
          <w:lang w:val="en-US"/>
        </w:rPr>
        <w:t>Karakalpakstan</w:t>
      </w:r>
      <w:proofErr w:type="spellEnd"/>
      <w:r w:rsidRPr="00D91FCA">
        <w:rPr>
          <w:color w:val="auto"/>
          <w:sz w:val="28"/>
          <w:szCs w:val="28"/>
          <w:lang w:val="en-US"/>
        </w:rPr>
        <w:t xml:space="preserve">, regional and Tashkent city </w:t>
      </w:r>
      <w:proofErr w:type="spellStart"/>
      <w:r w:rsidRPr="00D91FCA">
        <w:rPr>
          <w:color w:val="auto"/>
          <w:sz w:val="28"/>
          <w:szCs w:val="28"/>
          <w:lang w:val="en-US"/>
        </w:rPr>
        <w:t>khokimiyats</w:t>
      </w:r>
      <w:proofErr w:type="spellEnd"/>
      <w:r w:rsidRPr="00D91FCA">
        <w:rPr>
          <w:color w:val="auto"/>
          <w:sz w:val="28"/>
          <w:szCs w:val="28"/>
          <w:lang w:val="en-US"/>
        </w:rPr>
        <w:t>, involving the accounting departments of districts and cities to the Chairperson of the Precinct Commission under a power of attorney, subject to reporting and distributed to the Commission members under payroll or transferred to the bank plastic cards according to the request of a Commission member.</w:t>
      </w:r>
    </w:p>
    <w:p w14:paraId="36E56AB5" w14:textId="77777777" w:rsidR="00AE10EE" w:rsidRPr="00D91FCA" w:rsidRDefault="00AE10EE" w:rsidP="00AC0089">
      <w:pPr>
        <w:spacing w:after="0" w:line="240" w:lineRule="auto"/>
        <w:ind w:firstLine="708"/>
        <w:jc w:val="both"/>
        <w:rPr>
          <w:rFonts w:ascii="Times New Roman" w:eastAsia="Times New Roman" w:hAnsi="Times New Roman" w:cs="Times New Roman"/>
          <w:sz w:val="28"/>
          <w:szCs w:val="28"/>
          <w:lang w:val="en-US"/>
        </w:rPr>
      </w:pPr>
      <w:r w:rsidRPr="00D91FCA">
        <w:rPr>
          <w:rFonts w:ascii="Times New Roman" w:eastAsia="Times New Roman" w:hAnsi="Times New Roman" w:cs="Times New Roman"/>
          <w:sz w:val="28"/>
          <w:szCs w:val="28"/>
          <w:lang w:val="en-US"/>
        </w:rPr>
        <w:t xml:space="preserve">23. Specialists and experts may be involved in the Referendum Commission to perform the work of preparing and holding the referendum (accounting and </w:t>
      </w:r>
      <w:r w:rsidRPr="00D91FCA">
        <w:rPr>
          <w:rFonts w:ascii="Times New Roman" w:eastAsia="Times New Roman" w:hAnsi="Times New Roman" w:cs="Times New Roman"/>
          <w:sz w:val="28"/>
          <w:szCs w:val="28"/>
          <w:lang w:val="en-US"/>
        </w:rPr>
        <w:lastRenderedPageBreak/>
        <w:t>reporting, training of Commission members and candidate members, setting up press centers, translation, etc.).</w:t>
      </w:r>
    </w:p>
    <w:p w14:paraId="671C2926" w14:textId="2218218C" w:rsidR="00057980" w:rsidRPr="00D91FCA" w:rsidRDefault="00AE10EE" w:rsidP="00AE10EE">
      <w:pPr>
        <w:spacing w:after="0" w:line="240" w:lineRule="auto"/>
        <w:ind w:firstLine="708"/>
        <w:jc w:val="both"/>
        <w:rPr>
          <w:rFonts w:ascii="Times New Roman" w:hAnsi="Times New Roman" w:cs="Times New Roman"/>
          <w:sz w:val="28"/>
          <w:szCs w:val="28"/>
          <w:lang w:val="en-US"/>
        </w:rPr>
      </w:pPr>
      <w:r w:rsidRPr="00D91FCA">
        <w:rPr>
          <w:rFonts w:ascii="Times New Roman" w:hAnsi="Times New Roman" w:cs="Times New Roman"/>
          <w:sz w:val="28"/>
          <w:szCs w:val="28"/>
          <w:lang w:val="en-US"/>
        </w:rPr>
        <w:t xml:space="preserve">Their remuneration of labor shall be paid in accordance with existing regulations by virtue of civil-law contracts signed </w:t>
      </w:r>
      <w:r w:rsidR="003C565D">
        <w:rPr>
          <w:rFonts w:ascii="Times New Roman" w:hAnsi="Times New Roman" w:cs="Times New Roman"/>
          <w:sz w:val="28"/>
          <w:szCs w:val="28"/>
          <w:lang w:val="en-US"/>
        </w:rPr>
        <w:t>by</w:t>
      </w:r>
      <w:r w:rsidRPr="00D91FCA">
        <w:rPr>
          <w:rFonts w:ascii="Times New Roman" w:hAnsi="Times New Roman" w:cs="Times New Roman"/>
          <w:sz w:val="28"/>
          <w:szCs w:val="28"/>
          <w:lang w:val="en-US"/>
        </w:rPr>
        <w:t xml:space="preserve"> the Chairperson of the Referendum Commission and the specialists and experts involved, within the funds specified in the cost estimate.</w:t>
      </w:r>
    </w:p>
    <w:p w14:paraId="45533C69" w14:textId="77777777" w:rsidR="00AE10EE" w:rsidRPr="00D91FCA" w:rsidRDefault="00AE10EE" w:rsidP="00AC0089">
      <w:pPr>
        <w:spacing w:after="0" w:line="240" w:lineRule="auto"/>
        <w:jc w:val="center"/>
        <w:rPr>
          <w:rFonts w:ascii="Times New Roman" w:hAnsi="Times New Roman" w:cs="Times New Roman"/>
          <w:b/>
          <w:sz w:val="28"/>
          <w:szCs w:val="28"/>
          <w:lang w:val="en-US"/>
        </w:rPr>
      </w:pPr>
    </w:p>
    <w:p w14:paraId="545FD9DF" w14:textId="6618EEFD" w:rsidR="00057980" w:rsidRPr="00D91FCA" w:rsidRDefault="009D3858" w:rsidP="00AC0089">
      <w:pPr>
        <w:spacing w:after="0" w:line="240" w:lineRule="auto"/>
        <w:jc w:val="center"/>
        <w:rPr>
          <w:rFonts w:ascii="Times New Roman" w:hAnsi="Times New Roman" w:cs="Times New Roman"/>
          <w:b/>
          <w:sz w:val="28"/>
          <w:szCs w:val="28"/>
          <w:lang w:val="en-US"/>
        </w:rPr>
      </w:pPr>
      <w:r w:rsidRPr="00D91FCA">
        <w:rPr>
          <w:rFonts w:ascii="Times New Roman" w:hAnsi="Times New Roman" w:cs="Times New Roman"/>
          <w:b/>
          <w:sz w:val="28"/>
          <w:szCs w:val="28"/>
          <w:lang w:val="en-US"/>
        </w:rPr>
        <w:t>Chapter 4. Accounting of tangible assets in the referendum process</w:t>
      </w:r>
    </w:p>
    <w:p w14:paraId="65955CAA" w14:textId="77777777" w:rsidR="009D3858" w:rsidRPr="00D91FCA" w:rsidRDefault="009D3858" w:rsidP="00AC0089">
      <w:pPr>
        <w:spacing w:after="0" w:line="240" w:lineRule="auto"/>
        <w:jc w:val="center"/>
        <w:rPr>
          <w:rFonts w:ascii="Times New Roman" w:hAnsi="Times New Roman" w:cs="Times New Roman"/>
          <w:b/>
          <w:sz w:val="28"/>
          <w:szCs w:val="28"/>
          <w:lang w:val="en-US"/>
        </w:rPr>
      </w:pPr>
    </w:p>
    <w:p w14:paraId="0040BC8A" w14:textId="77777777" w:rsidR="005F422C" w:rsidRPr="00D91FCA" w:rsidRDefault="005F422C" w:rsidP="00AC0089">
      <w:pPr>
        <w:pStyle w:val="10"/>
        <w:shd w:val="clear" w:color="auto" w:fill="auto"/>
        <w:tabs>
          <w:tab w:val="left" w:pos="826"/>
        </w:tabs>
        <w:spacing w:line="240" w:lineRule="auto"/>
        <w:ind w:firstLine="709"/>
        <w:jc w:val="both"/>
        <w:rPr>
          <w:rFonts w:eastAsiaTheme="minorHAnsi"/>
          <w:color w:val="auto"/>
          <w:sz w:val="28"/>
          <w:szCs w:val="28"/>
          <w:lang w:val="en-US"/>
        </w:rPr>
      </w:pPr>
      <w:r w:rsidRPr="00D91FCA">
        <w:rPr>
          <w:rFonts w:eastAsiaTheme="minorHAnsi"/>
          <w:color w:val="auto"/>
          <w:sz w:val="28"/>
          <w:szCs w:val="28"/>
          <w:lang w:val="en-US"/>
        </w:rPr>
        <w:t xml:space="preserve">24. The commodities and material assets delivered by the CEC shall be taken onto the books of the corresponding district or city </w:t>
      </w:r>
      <w:proofErr w:type="spellStart"/>
      <w:r w:rsidRPr="00D91FCA">
        <w:rPr>
          <w:rFonts w:eastAsiaTheme="minorHAnsi"/>
          <w:color w:val="auto"/>
          <w:sz w:val="28"/>
          <w:szCs w:val="28"/>
          <w:lang w:val="en-US"/>
        </w:rPr>
        <w:t>khokimiyat</w:t>
      </w:r>
      <w:proofErr w:type="spellEnd"/>
      <w:r w:rsidRPr="00D91FCA">
        <w:rPr>
          <w:rFonts w:eastAsiaTheme="minorHAnsi"/>
          <w:color w:val="auto"/>
          <w:sz w:val="28"/>
          <w:szCs w:val="28"/>
          <w:lang w:val="en-US"/>
        </w:rPr>
        <w:t xml:space="preserve"> according to the delivery and acceptance certificate on the terms of gratuitous payment.</w:t>
      </w:r>
    </w:p>
    <w:p w14:paraId="3B78131A" w14:textId="77777777" w:rsidR="0050312C" w:rsidRPr="00D91FCA" w:rsidRDefault="0050312C" w:rsidP="00AC0089">
      <w:pPr>
        <w:pStyle w:val="10"/>
        <w:shd w:val="clear" w:color="auto" w:fill="auto"/>
        <w:tabs>
          <w:tab w:val="left" w:pos="826"/>
        </w:tabs>
        <w:spacing w:line="240" w:lineRule="auto"/>
        <w:ind w:firstLine="709"/>
        <w:jc w:val="both"/>
        <w:rPr>
          <w:color w:val="auto"/>
          <w:sz w:val="28"/>
          <w:szCs w:val="28"/>
          <w:lang w:val="en-US"/>
        </w:rPr>
      </w:pPr>
      <w:r w:rsidRPr="00D91FCA">
        <w:rPr>
          <w:color w:val="auto"/>
          <w:sz w:val="28"/>
          <w:szCs w:val="28"/>
          <w:lang w:val="en-US"/>
        </w:rPr>
        <w:t xml:space="preserve">25. The district or city </w:t>
      </w:r>
      <w:proofErr w:type="spellStart"/>
      <w:r w:rsidRPr="00D91FCA">
        <w:rPr>
          <w:color w:val="auto"/>
          <w:sz w:val="28"/>
          <w:szCs w:val="28"/>
          <w:lang w:val="en-US"/>
        </w:rPr>
        <w:t>khokimiyat</w:t>
      </w:r>
      <w:proofErr w:type="spellEnd"/>
      <w:r w:rsidRPr="00D91FCA">
        <w:rPr>
          <w:color w:val="auto"/>
          <w:sz w:val="28"/>
          <w:szCs w:val="28"/>
          <w:lang w:val="en-US"/>
        </w:rPr>
        <w:t xml:space="preserve"> shall issue an asset identification number for the accepted commodities and material assets and determine the inventory custodian.</w:t>
      </w:r>
    </w:p>
    <w:p w14:paraId="25540F63" w14:textId="1175E1B5" w:rsidR="0050312C" w:rsidRPr="00D91FCA" w:rsidRDefault="0050312C" w:rsidP="00AC0089">
      <w:pPr>
        <w:pStyle w:val="10"/>
        <w:shd w:val="clear" w:color="auto" w:fill="auto"/>
        <w:tabs>
          <w:tab w:val="left" w:pos="807"/>
        </w:tabs>
        <w:spacing w:line="240" w:lineRule="auto"/>
        <w:ind w:firstLine="709"/>
        <w:jc w:val="both"/>
        <w:rPr>
          <w:color w:val="auto"/>
          <w:sz w:val="28"/>
          <w:szCs w:val="28"/>
          <w:lang w:val="en-US"/>
        </w:rPr>
      </w:pPr>
      <w:r w:rsidRPr="00D91FCA">
        <w:rPr>
          <w:color w:val="auto"/>
          <w:sz w:val="28"/>
          <w:szCs w:val="28"/>
          <w:lang w:val="en-US"/>
        </w:rPr>
        <w:t xml:space="preserve">26. The inventory custodian shall transfer the commodities and material assets to the Chairperson of the Precinct Commission established on the corresponding territory based on the delivery and acceptance certificates for distribution using the pro-forma provided in Annex 2 to this Instruction. </w:t>
      </w:r>
    </w:p>
    <w:p w14:paraId="3EDA51F9" w14:textId="21A12CF8" w:rsidR="0050312C" w:rsidRPr="00D91FCA" w:rsidRDefault="0050312C" w:rsidP="00AC0089">
      <w:pPr>
        <w:pStyle w:val="10"/>
        <w:shd w:val="clear" w:color="auto" w:fill="auto"/>
        <w:tabs>
          <w:tab w:val="left" w:pos="826"/>
        </w:tabs>
        <w:spacing w:line="240" w:lineRule="auto"/>
        <w:ind w:firstLine="709"/>
        <w:jc w:val="both"/>
        <w:rPr>
          <w:color w:val="auto"/>
          <w:sz w:val="28"/>
          <w:szCs w:val="28"/>
          <w:lang w:val="en-US"/>
        </w:rPr>
      </w:pPr>
      <w:r w:rsidRPr="00D91FCA">
        <w:rPr>
          <w:color w:val="auto"/>
          <w:sz w:val="28"/>
          <w:szCs w:val="28"/>
          <w:lang w:val="en-US"/>
        </w:rPr>
        <w:t>27. After the announcement of the referendum results, the Chairperson of the Precinct Commission shall transfer the commodities and material assets to the inventory custodian responsible for the commodities and material assets in the district or city on the basis of the delivery and acceptance certificate for distribution using the pro-forma provided in Annex 3 to this Instruction.</w:t>
      </w:r>
    </w:p>
    <w:p w14:paraId="017455CE" w14:textId="77777777" w:rsidR="0050312C" w:rsidRPr="00D91FCA" w:rsidRDefault="0050312C" w:rsidP="00AC0089">
      <w:pPr>
        <w:pStyle w:val="10"/>
        <w:shd w:val="clear" w:color="auto" w:fill="auto"/>
        <w:tabs>
          <w:tab w:val="left" w:pos="826"/>
        </w:tabs>
        <w:spacing w:line="240" w:lineRule="auto"/>
        <w:ind w:firstLine="709"/>
        <w:jc w:val="both"/>
        <w:rPr>
          <w:color w:val="auto"/>
          <w:sz w:val="28"/>
          <w:szCs w:val="28"/>
          <w:lang w:val="en-US"/>
        </w:rPr>
      </w:pPr>
      <w:r w:rsidRPr="00D91FCA">
        <w:rPr>
          <w:color w:val="auto"/>
          <w:sz w:val="28"/>
          <w:szCs w:val="28"/>
          <w:lang w:val="en-US"/>
        </w:rPr>
        <w:t xml:space="preserve">28. Lists of accepted commodities and material assets and inventory custodians shall be compiled by districts and cities and shall be submitted to the CEC by the Council of Ministers of the Republic of </w:t>
      </w:r>
      <w:proofErr w:type="spellStart"/>
      <w:r w:rsidRPr="00D91FCA">
        <w:rPr>
          <w:color w:val="auto"/>
          <w:sz w:val="28"/>
          <w:szCs w:val="28"/>
          <w:lang w:val="en-US"/>
        </w:rPr>
        <w:t>Karakalpakstan</w:t>
      </w:r>
      <w:proofErr w:type="spellEnd"/>
      <w:r w:rsidRPr="00D91FCA">
        <w:rPr>
          <w:color w:val="auto"/>
          <w:sz w:val="28"/>
          <w:szCs w:val="28"/>
          <w:lang w:val="en-US"/>
        </w:rPr>
        <w:t xml:space="preserve">, regional and Tashkent city </w:t>
      </w:r>
      <w:proofErr w:type="spellStart"/>
      <w:r w:rsidRPr="00D91FCA">
        <w:rPr>
          <w:color w:val="auto"/>
          <w:sz w:val="28"/>
          <w:szCs w:val="28"/>
          <w:lang w:val="en-US"/>
        </w:rPr>
        <w:t>khokimiyats</w:t>
      </w:r>
      <w:proofErr w:type="spellEnd"/>
      <w:r w:rsidRPr="00D91FCA">
        <w:rPr>
          <w:color w:val="auto"/>
          <w:sz w:val="28"/>
          <w:szCs w:val="28"/>
          <w:lang w:val="en-US"/>
        </w:rPr>
        <w:t xml:space="preserve"> not later than thirty days after publication of the referendum results using the pro-forma provided in Annex No. 4 to this Instruction. </w:t>
      </w:r>
    </w:p>
    <w:p w14:paraId="5C800BA1" w14:textId="245D216D" w:rsidR="0050312C" w:rsidRPr="00D91FCA" w:rsidRDefault="0050312C" w:rsidP="00AC0089">
      <w:pPr>
        <w:spacing w:after="0" w:line="240" w:lineRule="auto"/>
        <w:ind w:firstLine="708"/>
        <w:jc w:val="both"/>
        <w:rPr>
          <w:rFonts w:ascii="Times New Roman" w:eastAsia="Times New Roman" w:hAnsi="Times New Roman" w:cs="Times New Roman"/>
          <w:sz w:val="28"/>
          <w:szCs w:val="28"/>
          <w:lang w:val="en-US"/>
        </w:rPr>
      </w:pPr>
      <w:r w:rsidRPr="00D91FCA">
        <w:rPr>
          <w:rFonts w:ascii="Times New Roman" w:eastAsia="Times New Roman" w:hAnsi="Times New Roman" w:cs="Times New Roman"/>
          <w:sz w:val="28"/>
          <w:szCs w:val="28"/>
          <w:lang w:val="en-US"/>
        </w:rPr>
        <w:t xml:space="preserve">29. District and city </w:t>
      </w:r>
      <w:proofErr w:type="spellStart"/>
      <w:r w:rsidRPr="00D91FCA">
        <w:rPr>
          <w:rFonts w:ascii="Times New Roman" w:eastAsia="Times New Roman" w:hAnsi="Times New Roman" w:cs="Times New Roman"/>
          <w:sz w:val="28"/>
          <w:szCs w:val="28"/>
          <w:lang w:val="en-US"/>
        </w:rPr>
        <w:t>khokimiyats</w:t>
      </w:r>
      <w:proofErr w:type="spellEnd"/>
      <w:r w:rsidRPr="00D91FCA">
        <w:rPr>
          <w:rFonts w:ascii="Times New Roman" w:eastAsia="Times New Roman" w:hAnsi="Times New Roman" w:cs="Times New Roman"/>
          <w:sz w:val="28"/>
          <w:szCs w:val="28"/>
          <w:lang w:val="en-US"/>
        </w:rPr>
        <w:t xml:space="preserve"> shall be responsible for providing storage facilities for the proper storage of equipment (State Flag, State Emblem, ballot boxes, booths for secret voting, </w:t>
      </w:r>
      <w:r w:rsidR="002F7FE6">
        <w:rPr>
          <w:rFonts w:ascii="Times New Roman" w:eastAsia="Times New Roman" w:hAnsi="Times New Roman" w:cs="Times New Roman"/>
          <w:sz w:val="28"/>
          <w:szCs w:val="28"/>
          <w:lang w:val="en-US"/>
        </w:rPr>
        <w:t>inside</w:t>
      </w:r>
      <w:r w:rsidRPr="00D91FCA">
        <w:rPr>
          <w:rFonts w:ascii="Times New Roman" w:eastAsia="Times New Roman" w:hAnsi="Times New Roman" w:cs="Times New Roman"/>
          <w:sz w:val="28"/>
          <w:szCs w:val="28"/>
          <w:lang w:val="en-US"/>
        </w:rPr>
        <w:t xml:space="preserve"> and </w:t>
      </w:r>
      <w:r w:rsidR="002F7FE6">
        <w:rPr>
          <w:rFonts w:ascii="Times New Roman" w:eastAsia="Times New Roman" w:hAnsi="Times New Roman" w:cs="Times New Roman"/>
          <w:sz w:val="28"/>
          <w:szCs w:val="28"/>
          <w:lang w:val="en-US"/>
        </w:rPr>
        <w:t>outside</w:t>
      </w:r>
      <w:r w:rsidRPr="00D91FCA">
        <w:rPr>
          <w:rFonts w:ascii="Times New Roman" w:eastAsia="Times New Roman" w:hAnsi="Times New Roman" w:cs="Times New Roman"/>
          <w:sz w:val="28"/>
          <w:szCs w:val="28"/>
          <w:lang w:val="en-US"/>
        </w:rPr>
        <w:t xml:space="preserve"> flagpoles) in one place.</w:t>
      </w:r>
    </w:p>
    <w:p w14:paraId="2F628A87" w14:textId="23D80926" w:rsidR="00E144A6" w:rsidRPr="00D91FCA" w:rsidRDefault="00473BFD" w:rsidP="00473BFD">
      <w:pPr>
        <w:spacing w:after="0" w:line="240" w:lineRule="auto"/>
        <w:ind w:firstLine="708"/>
        <w:jc w:val="both"/>
        <w:rPr>
          <w:rFonts w:ascii="Times New Roman" w:hAnsi="Times New Roman" w:cs="Times New Roman"/>
          <w:sz w:val="28"/>
          <w:szCs w:val="28"/>
          <w:lang w:val="en-US"/>
        </w:rPr>
      </w:pPr>
      <w:r w:rsidRPr="00D91FCA">
        <w:rPr>
          <w:rFonts w:ascii="Times New Roman" w:hAnsi="Times New Roman" w:cs="Times New Roman"/>
          <w:sz w:val="28"/>
          <w:szCs w:val="28"/>
          <w:lang w:val="en-US"/>
        </w:rPr>
        <w:t xml:space="preserve">30. The equipment used at the referendum precincts located in remote and hard-to-reach areas can be stored in one place in good condition in the places (storage facilities) specified by </w:t>
      </w:r>
      <w:proofErr w:type="spellStart"/>
      <w:r w:rsidRPr="00D91FCA">
        <w:rPr>
          <w:rFonts w:ascii="Times New Roman" w:hAnsi="Times New Roman" w:cs="Times New Roman"/>
          <w:sz w:val="28"/>
          <w:szCs w:val="28"/>
          <w:lang w:val="en-US"/>
        </w:rPr>
        <w:t>khokimiyats</w:t>
      </w:r>
      <w:proofErr w:type="spellEnd"/>
      <w:r w:rsidRPr="00D91FCA">
        <w:rPr>
          <w:rFonts w:ascii="Times New Roman" w:hAnsi="Times New Roman" w:cs="Times New Roman"/>
          <w:sz w:val="28"/>
          <w:szCs w:val="28"/>
          <w:lang w:val="en-US"/>
        </w:rPr>
        <w:t xml:space="preserve"> of districts (cities) under the control of the inventory custodian.</w:t>
      </w:r>
    </w:p>
    <w:p w14:paraId="0987B5BF" w14:textId="77777777" w:rsidR="00473BFD" w:rsidRPr="00D91FCA" w:rsidRDefault="00473BFD" w:rsidP="00AC0089">
      <w:pPr>
        <w:spacing w:after="0" w:line="240" w:lineRule="auto"/>
        <w:jc w:val="center"/>
        <w:rPr>
          <w:rFonts w:ascii="Times New Roman" w:hAnsi="Times New Roman" w:cs="Times New Roman"/>
          <w:b/>
          <w:sz w:val="28"/>
          <w:szCs w:val="28"/>
          <w:lang w:val="en-US"/>
        </w:rPr>
      </w:pPr>
    </w:p>
    <w:p w14:paraId="615E2CB5" w14:textId="1BE28DE6" w:rsidR="00E144A6" w:rsidRPr="00D91FCA" w:rsidRDefault="00473BFD" w:rsidP="00AC0089">
      <w:pPr>
        <w:spacing w:after="0" w:line="240" w:lineRule="auto"/>
        <w:jc w:val="center"/>
        <w:rPr>
          <w:rFonts w:ascii="Times New Roman" w:hAnsi="Times New Roman" w:cs="Times New Roman"/>
          <w:b/>
          <w:sz w:val="28"/>
          <w:szCs w:val="28"/>
          <w:lang w:val="en-US"/>
        </w:rPr>
      </w:pPr>
      <w:r w:rsidRPr="00D91FCA">
        <w:rPr>
          <w:rFonts w:ascii="Times New Roman" w:hAnsi="Times New Roman" w:cs="Times New Roman"/>
          <w:b/>
          <w:sz w:val="28"/>
          <w:szCs w:val="28"/>
          <w:lang w:val="en-US"/>
        </w:rPr>
        <w:t>Chapter 5. Accounting and Reporting</w:t>
      </w:r>
    </w:p>
    <w:p w14:paraId="5D6A6202" w14:textId="77777777" w:rsidR="00473BFD" w:rsidRPr="00D91FCA" w:rsidRDefault="00473BFD" w:rsidP="00AC0089">
      <w:pPr>
        <w:spacing w:after="0" w:line="240" w:lineRule="auto"/>
        <w:jc w:val="center"/>
        <w:rPr>
          <w:rFonts w:ascii="Times New Roman" w:hAnsi="Times New Roman" w:cs="Times New Roman"/>
          <w:b/>
          <w:sz w:val="28"/>
          <w:szCs w:val="28"/>
          <w:lang w:val="en-US"/>
        </w:rPr>
      </w:pPr>
    </w:p>
    <w:p w14:paraId="5CF761EF" w14:textId="77777777" w:rsidR="00473BFD" w:rsidRPr="00D91FCA" w:rsidRDefault="00473BFD" w:rsidP="00AC0089">
      <w:pPr>
        <w:pStyle w:val="10"/>
        <w:shd w:val="clear" w:color="auto" w:fill="auto"/>
        <w:tabs>
          <w:tab w:val="left" w:pos="826"/>
        </w:tabs>
        <w:spacing w:line="240" w:lineRule="auto"/>
        <w:ind w:firstLine="709"/>
        <w:jc w:val="both"/>
        <w:rPr>
          <w:rFonts w:eastAsiaTheme="minorHAnsi"/>
          <w:color w:val="auto"/>
          <w:sz w:val="28"/>
          <w:szCs w:val="28"/>
          <w:lang w:val="en-US"/>
        </w:rPr>
      </w:pPr>
      <w:r w:rsidRPr="00D91FCA">
        <w:rPr>
          <w:rFonts w:eastAsiaTheme="minorHAnsi"/>
          <w:color w:val="auto"/>
          <w:sz w:val="28"/>
          <w:szCs w:val="28"/>
          <w:lang w:val="en-US"/>
        </w:rPr>
        <w:t>31. The incoming funds allocated for the preparation and holding of the referendum shall be accounted for under the appropriate budget classification codes.</w:t>
      </w:r>
    </w:p>
    <w:p w14:paraId="31390CF1" w14:textId="0699E383" w:rsidR="00473BFD" w:rsidRPr="00D91FCA" w:rsidRDefault="00473BFD" w:rsidP="00AC0089">
      <w:pPr>
        <w:pStyle w:val="10"/>
        <w:shd w:val="clear" w:color="auto" w:fill="auto"/>
        <w:tabs>
          <w:tab w:val="left" w:pos="826"/>
        </w:tabs>
        <w:spacing w:line="240" w:lineRule="auto"/>
        <w:ind w:firstLine="709"/>
        <w:jc w:val="both"/>
        <w:rPr>
          <w:color w:val="auto"/>
          <w:sz w:val="28"/>
          <w:szCs w:val="28"/>
          <w:lang w:val="en-US"/>
        </w:rPr>
      </w:pPr>
      <w:r w:rsidRPr="00D91FCA">
        <w:rPr>
          <w:color w:val="auto"/>
          <w:sz w:val="28"/>
          <w:szCs w:val="28"/>
          <w:lang w:val="en-US"/>
        </w:rPr>
        <w:t xml:space="preserve">32. The CEC and District and Precinct Referendum Commissions shall maintain budget accounting of funds allocated for the preparation and holding of </w:t>
      </w:r>
      <w:r w:rsidRPr="00D91FCA">
        <w:rPr>
          <w:color w:val="auto"/>
          <w:sz w:val="28"/>
          <w:szCs w:val="28"/>
          <w:lang w:val="en-US"/>
        </w:rPr>
        <w:lastRenderedPageBreak/>
        <w:t>the referendum, in accordance with the e</w:t>
      </w:r>
      <w:r w:rsidR="002F7FE6">
        <w:rPr>
          <w:color w:val="auto"/>
          <w:sz w:val="28"/>
          <w:szCs w:val="28"/>
          <w:lang w:val="en-US"/>
        </w:rPr>
        <w:t>stablished procedure using the “</w:t>
      </w:r>
      <w:proofErr w:type="spellStart"/>
      <w:r w:rsidRPr="00D91FCA">
        <w:rPr>
          <w:color w:val="auto"/>
          <w:sz w:val="28"/>
          <w:szCs w:val="28"/>
          <w:lang w:val="en-US"/>
        </w:rPr>
        <w:t>UzASBO</w:t>
      </w:r>
      <w:proofErr w:type="spellEnd"/>
      <w:r w:rsidR="002F7FE6">
        <w:rPr>
          <w:color w:val="auto"/>
          <w:sz w:val="28"/>
          <w:szCs w:val="28"/>
          <w:lang w:val="en-US"/>
        </w:rPr>
        <w:t>”</w:t>
      </w:r>
      <w:r w:rsidRPr="00D91FCA">
        <w:rPr>
          <w:color w:val="auto"/>
          <w:sz w:val="28"/>
          <w:szCs w:val="28"/>
          <w:lang w:val="en-US"/>
        </w:rPr>
        <w:t xml:space="preserve"> software.</w:t>
      </w:r>
    </w:p>
    <w:p w14:paraId="42CF0ED2" w14:textId="77777777" w:rsidR="00473BFD" w:rsidRPr="00D91FCA" w:rsidRDefault="00473BFD" w:rsidP="00AC0089">
      <w:pPr>
        <w:pStyle w:val="10"/>
        <w:shd w:val="clear" w:color="auto" w:fill="auto"/>
        <w:tabs>
          <w:tab w:val="left" w:pos="898"/>
        </w:tabs>
        <w:spacing w:line="240" w:lineRule="auto"/>
        <w:ind w:firstLine="709"/>
        <w:jc w:val="both"/>
        <w:rPr>
          <w:color w:val="auto"/>
          <w:sz w:val="28"/>
          <w:szCs w:val="28"/>
          <w:lang w:val="en-US"/>
        </w:rPr>
      </w:pPr>
      <w:r w:rsidRPr="00D91FCA">
        <w:rPr>
          <w:color w:val="auto"/>
          <w:sz w:val="28"/>
          <w:szCs w:val="28"/>
          <w:lang w:val="en-US"/>
        </w:rPr>
        <w:t>33. The balances of funds not used during the preparation and holding of the referendum shall be returned within fifteen days after the publication of the referendum results by the District Referendum Commissions to the personal treasury account of the CEC. These funds shall be collected and returned to the state budget within three business days.</w:t>
      </w:r>
    </w:p>
    <w:p w14:paraId="16091AFD" w14:textId="77777777" w:rsidR="00473BFD" w:rsidRPr="00D91FCA" w:rsidRDefault="00473BFD" w:rsidP="00AC0089">
      <w:pPr>
        <w:pStyle w:val="10"/>
        <w:shd w:val="clear" w:color="auto" w:fill="auto"/>
        <w:tabs>
          <w:tab w:val="left" w:pos="735"/>
        </w:tabs>
        <w:spacing w:line="240" w:lineRule="auto"/>
        <w:ind w:firstLine="709"/>
        <w:jc w:val="both"/>
        <w:rPr>
          <w:color w:val="auto"/>
          <w:sz w:val="28"/>
          <w:szCs w:val="28"/>
          <w:lang w:val="en-US"/>
        </w:rPr>
      </w:pPr>
      <w:r w:rsidRPr="00D91FCA">
        <w:rPr>
          <w:color w:val="auto"/>
          <w:sz w:val="28"/>
          <w:szCs w:val="28"/>
          <w:lang w:val="en-US"/>
        </w:rPr>
        <w:t>34. Reports on the flow of funds financed and used after the announcement of the referendum results shall be sent:</w:t>
      </w:r>
    </w:p>
    <w:p w14:paraId="729BD1D8" w14:textId="796225FB" w:rsidR="00E144A6" w:rsidRPr="00D91FCA" w:rsidRDefault="00473BFD" w:rsidP="00AC0089">
      <w:pPr>
        <w:pStyle w:val="10"/>
        <w:shd w:val="clear" w:color="auto" w:fill="auto"/>
        <w:tabs>
          <w:tab w:val="left" w:pos="735"/>
        </w:tabs>
        <w:spacing w:line="240" w:lineRule="auto"/>
        <w:ind w:firstLine="709"/>
        <w:jc w:val="both"/>
        <w:rPr>
          <w:color w:val="auto"/>
          <w:sz w:val="28"/>
          <w:szCs w:val="28"/>
          <w:lang w:val="en-US"/>
        </w:rPr>
      </w:pPr>
      <w:r w:rsidRPr="00D91FCA">
        <w:rPr>
          <w:color w:val="auto"/>
          <w:sz w:val="28"/>
          <w:szCs w:val="28"/>
          <w:lang w:val="en-US"/>
        </w:rPr>
        <w:t xml:space="preserve">a) by the Council of Ministers of the Republic of </w:t>
      </w:r>
      <w:proofErr w:type="spellStart"/>
      <w:r w:rsidRPr="00D91FCA">
        <w:rPr>
          <w:color w:val="auto"/>
          <w:sz w:val="28"/>
          <w:szCs w:val="28"/>
          <w:lang w:val="en-US"/>
        </w:rPr>
        <w:t>Karakalpakstan</w:t>
      </w:r>
      <w:proofErr w:type="spellEnd"/>
      <w:r w:rsidRPr="00D91FCA">
        <w:rPr>
          <w:color w:val="auto"/>
          <w:sz w:val="28"/>
          <w:szCs w:val="28"/>
          <w:lang w:val="en-US"/>
        </w:rPr>
        <w:t xml:space="preserve">, regional and Tashkent city </w:t>
      </w:r>
      <w:proofErr w:type="spellStart"/>
      <w:r w:rsidRPr="00D91FCA">
        <w:rPr>
          <w:color w:val="auto"/>
          <w:sz w:val="28"/>
          <w:szCs w:val="28"/>
          <w:lang w:val="en-US"/>
        </w:rPr>
        <w:t>khokimiyats</w:t>
      </w:r>
      <w:proofErr w:type="spellEnd"/>
      <w:r w:rsidRPr="00D91FCA">
        <w:rPr>
          <w:color w:val="auto"/>
          <w:sz w:val="28"/>
          <w:szCs w:val="28"/>
          <w:lang w:val="en-US"/>
        </w:rPr>
        <w:t xml:space="preserve"> - to the Ministry of Finance of the Republic of </w:t>
      </w:r>
      <w:proofErr w:type="spellStart"/>
      <w:r w:rsidRPr="00D91FCA">
        <w:rPr>
          <w:color w:val="auto"/>
          <w:sz w:val="28"/>
          <w:szCs w:val="28"/>
          <w:lang w:val="en-US"/>
        </w:rPr>
        <w:t>Karakalpakstan</w:t>
      </w:r>
      <w:proofErr w:type="spellEnd"/>
      <w:r w:rsidRPr="00D91FCA">
        <w:rPr>
          <w:color w:val="auto"/>
          <w:sz w:val="28"/>
          <w:szCs w:val="28"/>
          <w:lang w:val="en-US"/>
        </w:rPr>
        <w:t>, relevant main financial departments of regions and Tashkent city and to the CEC - not later than twenty days in accordance with Annex No. 5 to this Instruction;</w:t>
      </w:r>
    </w:p>
    <w:p w14:paraId="049A3E38" w14:textId="77777777" w:rsidR="00473BFD" w:rsidRPr="00D91FCA" w:rsidRDefault="00473BFD" w:rsidP="00AC0089">
      <w:pPr>
        <w:pStyle w:val="10"/>
        <w:shd w:val="clear" w:color="auto" w:fill="auto"/>
        <w:tabs>
          <w:tab w:val="left" w:pos="735"/>
        </w:tabs>
        <w:spacing w:line="240" w:lineRule="auto"/>
        <w:ind w:firstLine="709"/>
        <w:jc w:val="both"/>
        <w:rPr>
          <w:color w:val="auto"/>
          <w:sz w:val="28"/>
          <w:szCs w:val="28"/>
          <w:lang w:val="en-US"/>
        </w:rPr>
      </w:pPr>
      <w:r w:rsidRPr="00D91FCA">
        <w:rPr>
          <w:color w:val="auto"/>
          <w:sz w:val="28"/>
          <w:szCs w:val="28"/>
          <w:lang w:val="en-US"/>
        </w:rPr>
        <w:t xml:space="preserve">b) by the Ministry of Finance of the Republic of </w:t>
      </w:r>
      <w:proofErr w:type="spellStart"/>
      <w:r w:rsidRPr="00D91FCA">
        <w:rPr>
          <w:color w:val="auto"/>
          <w:sz w:val="28"/>
          <w:szCs w:val="28"/>
          <w:lang w:val="en-US"/>
        </w:rPr>
        <w:t>Karakalpakstan</w:t>
      </w:r>
      <w:proofErr w:type="spellEnd"/>
      <w:r w:rsidRPr="00D91FCA">
        <w:rPr>
          <w:color w:val="auto"/>
          <w:sz w:val="28"/>
          <w:szCs w:val="28"/>
          <w:lang w:val="en-US"/>
        </w:rPr>
        <w:t>, the main departments of finance of regions and Tashkent city - to the Ministry of Finance of the Republic of Uzbekistan within twenty-five days in accordance with Annexes № 5 - 6 to this Instruction;</w:t>
      </w:r>
    </w:p>
    <w:p w14:paraId="5860BCE9" w14:textId="555326D1" w:rsidR="00473BFD" w:rsidRPr="00D91FCA" w:rsidRDefault="00473BFD" w:rsidP="00AC0089">
      <w:pPr>
        <w:spacing w:after="0" w:line="240" w:lineRule="auto"/>
        <w:ind w:firstLine="708"/>
        <w:jc w:val="both"/>
        <w:rPr>
          <w:rFonts w:ascii="Times New Roman" w:eastAsia="Times New Roman" w:hAnsi="Times New Roman" w:cs="Times New Roman"/>
          <w:sz w:val="28"/>
          <w:szCs w:val="28"/>
          <w:lang w:val="en-US"/>
        </w:rPr>
      </w:pPr>
      <w:r w:rsidRPr="00D91FCA">
        <w:rPr>
          <w:rFonts w:ascii="Times New Roman" w:eastAsia="Times New Roman" w:hAnsi="Times New Roman" w:cs="Times New Roman"/>
          <w:sz w:val="28"/>
          <w:szCs w:val="28"/>
          <w:lang w:val="en-US"/>
        </w:rPr>
        <w:t>с) CEC, not later than one month, shall submit summary reporting information to the Ministry of Finance of the Republic of Uzbekistan using the pro-forma provided in Annex No. 5 to this Instruction.</w:t>
      </w:r>
    </w:p>
    <w:p w14:paraId="35A4A17D" w14:textId="7A6440ED" w:rsidR="00E144A6" w:rsidRPr="00D91FCA" w:rsidRDefault="00473BFD" w:rsidP="00473BFD">
      <w:pPr>
        <w:spacing w:after="0" w:line="240" w:lineRule="auto"/>
        <w:ind w:firstLine="708"/>
        <w:jc w:val="both"/>
        <w:rPr>
          <w:rFonts w:ascii="Times New Roman" w:hAnsi="Times New Roman" w:cs="Times New Roman"/>
          <w:sz w:val="28"/>
          <w:szCs w:val="28"/>
          <w:lang w:val="en-US"/>
        </w:rPr>
      </w:pPr>
      <w:r w:rsidRPr="00D91FCA">
        <w:rPr>
          <w:rFonts w:ascii="Times New Roman" w:hAnsi="Times New Roman" w:cs="Times New Roman"/>
          <w:sz w:val="28"/>
          <w:szCs w:val="28"/>
          <w:lang w:val="en-US"/>
        </w:rPr>
        <w:t xml:space="preserve">35. The Chairpersons of the District Referendum Commissions, the Council of Ministers of the Republic of </w:t>
      </w:r>
      <w:proofErr w:type="spellStart"/>
      <w:r w:rsidRPr="00D91FCA">
        <w:rPr>
          <w:rFonts w:ascii="Times New Roman" w:hAnsi="Times New Roman" w:cs="Times New Roman"/>
          <w:sz w:val="28"/>
          <w:szCs w:val="28"/>
          <w:lang w:val="en-US"/>
        </w:rPr>
        <w:t>Karakalpakstan</w:t>
      </w:r>
      <w:proofErr w:type="spellEnd"/>
      <w:r w:rsidRPr="00D91FCA">
        <w:rPr>
          <w:rFonts w:ascii="Times New Roman" w:hAnsi="Times New Roman" w:cs="Times New Roman"/>
          <w:sz w:val="28"/>
          <w:szCs w:val="28"/>
          <w:lang w:val="en-US"/>
        </w:rPr>
        <w:t xml:space="preserve">, and regional and Tashkent city </w:t>
      </w:r>
      <w:proofErr w:type="spellStart"/>
      <w:r w:rsidRPr="00D91FCA">
        <w:rPr>
          <w:rFonts w:ascii="Times New Roman" w:hAnsi="Times New Roman" w:cs="Times New Roman"/>
          <w:sz w:val="28"/>
          <w:szCs w:val="28"/>
          <w:lang w:val="en-US"/>
        </w:rPr>
        <w:t>khokimiyats</w:t>
      </w:r>
      <w:proofErr w:type="spellEnd"/>
      <w:r w:rsidRPr="00D91FCA">
        <w:rPr>
          <w:rFonts w:ascii="Times New Roman" w:hAnsi="Times New Roman" w:cs="Times New Roman"/>
          <w:sz w:val="28"/>
          <w:szCs w:val="28"/>
          <w:lang w:val="en-US"/>
        </w:rPr>
        <w:t xml:space="preserve"> shall be responsible for the designated use of funds and timely submission of reports on them.</w:t>
      </w:r>
    </w:p>
    <w:p w14:paraId="731BCF63" w14:textId="77777777" w:rsidR="00473BFD" w:rsidRPr="00D91FCA" w:rsidRDefault="00473BFD" w:rsidP="00AC0089">
      <w:pPr>
        <w:spacing w:after="0" w:line="240" w:lineRule="auto"/>
        <w:jc w:val="center"/>
        <w:rPr>
          <w:rFonts w:ascii="Times New Roman" w:hAnsi="Times New Roman" w:cs="Times New Roman"/>
          <w:b/>
          <w:sz w:val="28"/>
          <w:szCs w:val="28"/>
          <w:lang w:val="en-US"/>
        </w:rPr>
      </w:pPr>
    </w:p>
    <w:p w14:paraId="7662C4E4" w14:textId="74A9C96A" w:rsidR="00E144A6" w:rsidRPr="00D91FCA" w:rsidRDefault="00473BFD" w:rsidP="00AC0089">
      <w:pPr>
        <w:spacing w:after="0" w:line="240" w:lineRule="auto"/>
        <w:jc w:val="center"/>
        <w:rPr>
          <w:rFonts w:ascii="Times New Roman" w:hAnsi="Times New Roman" w:cs="Times New Roman"/>
          <w:b/>
          <w:sz w:val="28"/>
          <w:szCs w:val="28"/>
          <w:lang w:val="en-US"/>
        </w:rPr>
      </w:pPr>
      <w:r w:rsidRPr="00D91FCA">
        <w:rPr>
          <w:rFonts w:ascii="Times New Roman" w:hAnsi="Times New Roman" w:cs="Times New Roman"/>
          <w:b/>
          <w:sz w:val="28"/>
          <w:szCs w:val="28"/>
          <w:lang w:val="en-US"/>
        </w:rPr>
        <w:t>Chapter 6. Final Provisions</w:t>
      </w:r>
    </w:p>
    <w:p w14:paraId="30A0D1C2" w14:textId="77777777" w:rsidR="00473BFD" w:rsidRPr="00D91FCA" w:rsidRDefault="00473BFD" w:rsidP="00AC0089">
      <w:pPr>
        <w:spacing w:after="0" w:line="240" w:lineRule="auto"/>
        <w:jc w:val="center"/>
        <w:rPr>
          <w:rFonts w:ascii="Times New Roman" w:hAnsi="Times New Roman" w:cs="Times New Roman"/>
          <w:b/>
          <w:sz w:val="28"/>
          <w:szCs w:val="28"/>
          <w:lang w:val="en-US"/>
        </w:rPr>
      </w:pPr>
    </w:p>
    <w:p w14:paraId="1E5C047A" w14:textId="6EE43C6E" w:rsidR="009858C0" w:rsidRPr="00D91FCA" w:rsidRDefault="009858C0" w:rsidP="00AC0089">
      <w:pPr>
        <w:pStyle w:val="10"/>
        <w:shd w:val="clear" w:color="auto" w:fill="auto"/>
        <w:tabs>
          <w:tab w:val="left" w:pos="805"/>
        </w:tabs>
        <w:spacing w:line="240" w:lineRule="auto"/>
        <w:ind w:firstLine="709"/>
        <w:jc w:val="both"/>
        <w:rPr>
          <w:color w:val="auto"/>
          <w:sz w:val="28"/>
          <w:szCs w:val="28"/>
          <w:lang w:val="en-US"/>
        </w:rPr>
      </w:pPr>
      <w:r w:rsidRPr="00D91FCA">
        <w:rPr>
          <w:color w:val="auto"/>
          <w:sz w:val="28"/>
          <w:szCs w:val="28"/>
          <w:lang w:val="en-US"/>
        </w:rPr>
        <w:t xml:space="preserve">36. Responsible for the designated and legitimate use of funds allocated from the State budget for the preparation and holding of the referendum shall be the Chief Accountant of the CEC, Chairpersons of the relevant District and Precinct Referendum Commissions, responsible officials of the Council of Ministers of the Republic of </w:t>
      </w:r>
      <w:proofErr w:type="spellStart"/>
      <w:r w:rsidRPr="00D91FCA">
        <w:rPr>
          <w:color w:val="auto"/>
          <w:sz w:val="28"/>
          <w:szCs w:val="28"/>
          <w:lang w:val="en-US"/>
        </w:rPr>
        <w:t>Karakal</w:t>
      </w:r>
      <w:r w:rsidR="007A3F2A">
        <w:rPr>
          <w:color w:val="auto"/>
          <w:sz w:val="28"/>
          <w:szCs w:val="28"/>
          <w:lang w:val="en-US"/>
        </w:rPr>
        <w:t>pakstan</w:t>
      </w:r>
      <w:proofErr w:type="spellEnd"/>
      <w:r w:rsidR="007A3F2A">
        <w:rPr>
          <w:color w:val="auto"/>
          <w:sz w:val="28"/>
          <w:szCs w:val="28"/>
          <w:lang w:val="en-US"/>
        </w:rPr>
        <w:t>, regional and Tashkent c</w:t>
      </w:r>
      <w:r w:rsidRPr="00D91FCA">
        <w:rPr>
          <w:color w:val="auto"/>
          <w:sz w:val="28"/>
          <w:szCs w:val="28"/>
          <w:lang w:val="en-US"/>
        </w:rPr>
        <w:t xml:space="preserve">ity </w:t>
      </w:r>
      <w:proofErr w:type="spellStart"/>
      <w:r w:rsidRPr="00D91FCA">
        <w:rPr>
          <w:color w:val="auto"/>
          <w:sz w:val="28"/>
          <w:szCs w:val="28"/>
          <w:lang w:val="en-US"/>
        </w:rPr>
        <w:t>khokimiyats</w:t>
      </w:r>
      <w:proofErr w:type="spellEnd"/>
      <w:r w:rsidRPr="00D91FCA">
        <w:rPr>
          <w:color w:val="auto"/>
          <w:sz w:val="28"/>
          <w:szCs w:val="28"/>
          <w:lang w:val="en-US"/>
        </w:rPr>
        <w:t>.</w:t>
      </w:r>
    </w:p>
    <w:p w14:paraId="0C8BC4AD" w14:textId="77777777" w:rsidR="009858C0" w:rsidRPr="00D91FCA" w:rsidRDefault="009858C0" w:rsidP="00AC0089">
      <w:pPr>
        <w:spacing w:after="0" w:line="240" w:lineRule="auto"/>
        <w:ind w:firstLine="708"/>
        <w:jc w:val="both"/>
        <w:rPr>
          <w:rFonts w:ascii="Times New Roman" w:eastAsia="Times New Roman" w:hAnsi="Times New Roman" w:cs="Times New Roman"/>
          <w:sz w:val="28"/>
          <w:szCs w:val="28"/>
          <w:lang w:val="en-US"/>
        </w:rPr>
      </w:pPr>
      <w:r w:rsidRPr="00D91FCA">
        <w:rPr>
          <w:rFonts w:ascii="Times New Roman" w:eastAsia="Times New Roman" w:hAnsi="Times New Roman" w:cs="Times New Roman"/>
          <w:sz w:val="28"/>
          <w:szCs w:val="28"/>
          <w:lang w:val="en-US"/>
        </w:rPr>
        <w:t>37. Control over the designated use of funds allocated from the Republican budget of the Republic of Uzbekistan for the preparation and holding of the referendum shall be exercised by the Department of State Financial Control of the Ministry of Finance of the Republic of Uzbekistan and its territorial offices.</w:t>
      </w:r>
    </w:p>
    <w:p w14:paraId="6AAA7747" w14:textId="07DCB63E" w:rsidR="00EE1F2D" w:rsidRPr="00D91FCA" w:rsidRDefault="009858C0" w:rsidP="009858C0">
      <w:pPr>
        <w:ind w:firstLine="708"/>
        <w:rPr>
          <w:rFonts w:ascii="Times New Roman" w:hAnsi="Times New Roman" w:cs="Times New Roman"/>
          <w:sz w:val="24"/>
          <w:szCs w:val="24"/>
          <w:lang w:val="en-US" w:eastAsia="ru-RU"/>
        </w:rPr>
      </w:pPr>
      <w:r w:rsidRPr="00D91FCA">
        <w:rPr>
          <w:rFonts w:ascii="Times New Roman" w:hAnsi="Times New Roman" w:cs="Times New Roman"/>
          <w:sz w:val="28"/>
          <w:szCs w:val="28"/>
          <w:lang w:val="en-US"/>
        </w:rPr>
        <w:t>38. This Instruction is coordinated with the Ministry of Finance of the Republic of Uzbekistan.</w:t>
      </w:r>
      <w:r w:rsidR="00EE1F2D" w:rsidRPr="00D91FCA">
        <w:rPr>
          <w:rFonts w:ascii="Times New Roman" w:hAnsi="Times New Roman" w:cs="Times New Roman"/>
          <w:sz w:val="24"/>
          <w:szCs w:val="24"/>
          <w:lang w:val="en-US" w:eastAsia="ru-RU"/>
        </w:rPr>
        <w:br w:type="page"/>
      </w:r>
    </w:p>
    <w:p w14:paraId="2A6FEDE0" w14:textId="5CE2C892" w:rsidR="0067419E" w:rsidRPr="00D91FCA" w:rsidRDefault="009858C0" w:rsidP="0067419E">
      <w:pPr>
        <w:pStyle w:val="ad"/>
        <w:jc w:val="right"/>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lastRenderedPageBreak/>
        <w:t>ANNEX No.</w:t>
      </w:r>
      <w:r w:rsidR="0067419E" w:rsidRPr="00D91FCA">
        <w:rPr>
          <w:rFonts w:ascii="Times New Roman" w:hAnsi="Times New Roman" w:cs="Times New Roman"/>
          <w:sz w:val="24"/>
          <w:szCs w:val="24"/>
          <w:lang w:val="en-US" w:eastAsia="ru-RU"/>
        </w:rPr>
        <w:t>1</w:t>
      </w:r>
    </w:p>
    <w:p w14:paraId="6FE8ADCE" w14:textId="77777777" w:rsidR="00EF13D1" w:rsidRPr="00D91FCA" w:rsidRDefault="009858C0" w:rsidP="009858C0">
      <w:pPr>
        <w:pStyle w:val="ad"/>
        <w:jc w:val="right"/>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to the Instruction on the Procedure for Financing the </w:t>
      </w:r>
    </w:p>
    <w:p w14:paraId="3371DADA" w14:textId="475062E3" w:rsidR="00EF13D1" w:rsidRPr="00D91FCA" w:rsidRDefault="00EF13D1" w:rsidP="00EF13D1">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                                                                 </w:t>
      </w:r>
      <w:r w:rsidR="009858C0" w:rsidRPr="00D91FCA">
        <w:rPr>
          <w:rFonts w:ascii="Times New Roman" w:hAnsi="Times New Roman" w:cs="Times New Roman"/>
          <w:sz w:val="24"/>
          <w:szCs w:val="24"/>
          <w:lang w:val="en-US" w:eastAsia="ru-RU"/>
        </w:rPr>
        <w:t xml:space="preserve">Preparation and Holding of the Referendum of the </w:t>
      </w:r>
    </w:p>
    <w:p w14:paraId="6C122B00" w14:textId="195AB14C" w:rsidR="00EF13D1" w:rsidRPr="00D91FCA" w:rsidRDefault="00EF13D1" w:rsidP="00EF13D1">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                                                                        </w:t>
      </w:r>
      <w:r w:rsidR="009858C0" w:rsidRPr="00D91FCA">
        <w:rPr>
          <w:rFonts w:ascii="Times New Roman" w:hAnsi="Times New Roman" w:cs="Times New Roman"/>
          <w:sz w:val="24"/>
          <w:szCs w:val="24"/>
          <w:lang w:val="en-US" w:eastAsia="ru-RU"/>
        </w:rPr>
        <w:t>Republic of Uzbekistan, as well as the Use of Funds</w:t>
      </w:r>
    </w:p>
    <w:p w14:paraId="71EE73BB" w14:textId="77777777" w:rsidR="00EF13D1" w:rsidRPr="00D91FCA" w:rsidRDefault="00EF13D1" w:rsidP="0067419E">
      <w:pPr>
        <w:spacing w:after="0" w:line="240" w:lineRule="auto"/>
        <w:jc w:val="center"/>
        <w:rPr>
          <w:rFonts w:ascii="Times New Roman" w:eastAsia="Times New Roman" w:hAnsi="Times New Roman" w:cs="Times New Roman"/>
          <w:caps/>
          <w:sz w:val="27"/>
          <w:szCs w:val="27"/>
          <w:lang w:val="en-US" w:eastAsia="ru-RU"/>
        </w:rPr>
      </w:pPr>
    </w:p>
    <w:p w14:paraId="06CF3031" w14:textId="4D6CFC20" w:rsidR="0067419E" w:rsidRPr="00D91FCA" w:rsidRDefault="00EF13D1" w:rsidP="0067419E">
      <w:pPr>
        <w:spacing w:after="120" w:line="240" w:lineRule="auto"/>
        <w:jc w:val="center"/>
        <w:rPr>
          <w:rFonts w:ascii="Montserrat-Bold" w:eastAsia="Times New Roman" w:hAnsi="Montserrat-Bold" w:cs="Times New Roman"/>
          <w:b/>
          <w:bCs/>
          <w:sz w:val="27"/>
          <w:szCs w:val="27"/>
          <w:lang w:val="en-US" w:eastAsia="ru-RU"/>
        </w:rPr>
      </w:pPr>
      <w:r w:rsidRPr="00D91FCA">
        <w:rPr>
          <w:rFonts w:ascii="Times New Roman" w:eastAsia="Times New Roman" w:hAnsi="Times New Roman" w:cs="Times New Roman"/>
          <w:caps/>
          <w:sz w:val="27"/>
          <w:szCs w:val="27"/>
          <w:lang w:val="en-US" w:eastAsia="ru-RU"/>
        </w:rPr>
        <w:t>STATEMENT on compensation payments to members of the District and Precinct Referendum Commissions</w:t>
      </w:r>
    </w:p>
    <w:tbl>
      <w:tblPr>
        <w:tblW w:w="5000" w:type="pct"/>
        <w:shd w:val="clear" w:color="auto" w:fill="FFFFFF"/>
        <w:tblCellMar>
          <w:left w:w="0" w:type="dxa"/>
          <w:right w:w="0" w:type="dxa"/>
        </w:tblCellMar>
        <w:tblLook w:val="04A0" w:firstRow="1" w:lastRow="0" w:firstColumn="1" w:lastColumn="0" w:noHBand="0" w:noVBand="1"/>
      </w:tblPr>
      <w:tblGrid>
        <w:gridCol w:w="443"/>
        <w:gridCol w:w="1340"/>
        <w:gridCol w:w="1540"/>
        <w:gridCol w:w="1681"/>
        <w:gridCol w:w="1184"/>
        <w:gridCol w:w="697"/>
        <w:gridCol w:w="1111"/>
        <w:gridCol w:w="1339"/>
      </w:tblGrid>
      <w:tr w:rsidR="009D48E2" w:rsidRPr="00D91FCA" w14:paraId="222E919E" w14:textId="77777777" w:rsidTr="009D48E2">
        <w:trPr>
          <w:trHeight w:val="166"/>
        </w:trPr>
        <w:tc>
          <w:tcPr>
            <w:tcW w:w="20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57889E3" w14:textId="77777777" w:rsidR="009D48E2" w:rsidRPr="00D91FCA" w:rsidRDefault="009D48E2" w:rsidP="0067419E">
            <w:pPr>
              <w:spacing w:after="100" w:afterAutospacing="1" w:line="240" w:lineRule="auto"/>
              <w:jc w:val="center"/>
              <w:rPr>
                <w:rFonts w:ascii="Montserrat" w:eastAsia="Times New Roman" w:hAnsi="Montserrat" w:cs="Times New Roman"/>
                <w:color w:val="000000"/>
                <w:sz w:val="27"/>
                <w:szCs w:val="27"/>
                <w:lang w:val="en-US" w:eastAsia="ru-RU"/>
              </w:rPr>
            </w:pPr>
            <w:r w:rsidRPr="00D91FCA">
              <w:rPr>
                <w:rFonts w:ascii="Montserrat-Bold" w:eastAsia="Times New Roman" w:hAnsi="Montserrat-Bold" w:cs="Times New Roman"/>
                <w:b/>
                <w:bCs/>
                <w:color w:val="000000"/>
                <w:sz w:val="27"/>
                <w:szCs w:val="27"/>
                <w:lang w:val="en-US" w:eastAsia="ru-RU"/>
              </w:rPr>
              <w:t>№</w:t>
            </w:r>
          </w:p>
        </w:tc>
        <w:tc>
          <w:tcPr>
            <w:tcW w:w="744"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4EAB40" w14:textId="544FEC24" w:rsidR="009D48E2" w:rsidRPr="00D91FCA" w:rsidRDefault="00EF13D1" w:rsidP="0067419E">
            <w:pPr>
              <w:spacing w:after="100" w:afterAutospacing="1" w:line="240" w:lineRule="auto"/>
              <w:jc w:val="center"/>
              <w:rPr>
                <w:rFonts w:ascii="Times New Roman" w:eastAsia="Times New Roman" w:hAnsi="Times New Roman" w:cs="Times New Roman"/>
                <w:color w:val="000000"/>
                <w:sz w:val="27"/>
                <w:szCs w:val="27"/>
                <w:lang w:val="en-US" w:eastAsia="ru-RU"/>
              </w:rPr>
            </w:pPr>
            <w:r w:rsidRPr="00D91FCA">
              <w:rPr>
                <w:rFonts w:ascii="Times New Roman" w:eastAsia="Times New Roman" w:hAnsi="Times New Roman" w:cs="Times New Roman"/>
                <w:b/>
                <w:bCs/>
                <w:color w:val="000000"/>
                <w:sz w:val="27"/>
                <w:szCs w:val="27"/>
                <w:lang w:val="en-US" w:eastAsia="ru-RU"/>
              </w:rPr>
              <w:t>Full name</w:t>
            </w:r>
          </w:p>
        </w:tc>
        <w:tc>
          <w:tcPr>
            <w:tcW w:w="787" w:type="pct"/>
            <w:vMerge w:val="restart"/>
            <w:tcBorders>
              <w:top w:val="single" w:sz="8" w:space="0" w:color="auto"/>
              <w:left w:val="nil"/>
              <w:right w:val="single" w:sz="4" w:space="0" w:color="auto"/>
            </w:tcBorders>
            <w:shd w:val="clear" w:color="auto" w:fill="FFFFFF"/>
            <w:tcMar>
              <w:top w:w="0" w:type="dxa"/>
              <w:left w:w="57" w:type="dxa"/>
              <w:bottom w:w="0" w:type="dxa"/>
              <w:right w:w="57" w:type="dxa"/>
            </w:tcMar>
            <w:vAlign w:val="center"/>
            <w:hideMark/>
          </w:tcPr>
          <w:p w14:paraId="410C6B4D" w14:textId="464EDE3A" w:rsidR="009D48E2" w:rsidRPr="00D91FCA" w:rsidRDefault="00EF13D1" w:rsidP="0067419E">
            <w:pPr>
              <w:spacing w:after="100" w:afterAutospacing="1" w:line="240" w:lineRule="auto"/>
              <w:jc w:val="center"/>
              <w:rPr>
                <w:rFonts w:ascii="Times New Roman" w:eastAsia="Times New Roman" w:hAnsi="Times New Roman" w:cs="Times New Roman"/>
                <w:b/>
                <w:color w:val="000000"/>
                <w:sz w:val="27"/>
                <w:szCs w:val="27"/>
                <w:lang w:val="en-US" w:eastAsia="ru-RU"/>
              </w:rPr>
            </w:pPr>
            <w:r w:rsidRPr="00D91FCA">
              <w:rPr>
                <w:rFonts w:ascii="Times New Roman" w:eastAsia="Times New Roman" w:hAnsi="Times New Roman" w:cs="Times New Roman"/>
                <w:b/>
                <w:color w:val="000000"/>
                <w:sz w:val="27"/>
                <w:szCs w:val="27"/>
                <w:lang w:val="en-US" w:eastAsia="ru-RU"/>
              </w:rPr>
              <w:t>Position in the Commission</w:t>
            </w:r>
          </w:p>
        </w:tc>
        <w:tc>
          <w:tcPr>
            <w:tcW w:w="837" w:type="pct"/>
            <w:vMerge w:val="restart"/>
            <w:tcBorders>
              <w:top w:val="single" w:sz="8" w:space="0" w:color="auto"/>
              <w:left w:val="single" w:sz="4" w:space="0" w:color="auto"/>
              <w:right w:val="single" w:sz="8" w:space="0" w:color="auto"/>
            </w:tcBorders>
            <w:shd w:val="clear" w:color="auto" w:fill="FFFFFF"/>
            <w:vAlign w:val="center"/>
          </w:tcPr>
          <w:p w14:paraId="13C9F048" w14:textId="7A5BED5C" w:rsidR="009D48E2" w:rsidRPr="00D91FCA" w:rsidRDefault="00EF13D1" w:rsidP="0067419E">
            <w:pPr>
              <w:spacing w:after="100" w:afterAutospacing="1" w:line="240" w:lineRule="auto"/>
              <w:jc w:val="center"/>
              <w:rPr>
                <w:rFonts w:ascii="Times New Roman" w:eastAsia="Times New Roman" w:hAnsi="Times New Roman" w:cs="Times New Roman"/>
                <w:b/>
                <w:color w:val="000000"/>
                <w:sz w:val="27"/>
                <w:szCs w:val="27"/>
                <w:lang w:val="en-US" w:eastAsia="ru-RU"/>
              </w:rPr>
            </w:pPr>
            <w:r w:rsidRPr="00D91FCA">
              <w:rPr>
                <w:rFonts w:ascii="Times New Roman" w:eastAsia="Times New Roman" w:hAnsi="Times New Roman" w:cs="Times New Roman"/>
                <w:b/>
                <w:color w:val="000000"/>
                <w:sz w:val="27"/>
                <w:szCs w:val="27"/>
                <w:lang w:val="en-US" w:eastAsia="ru-RU"/>
              </w:rPr>
              <w:t>Compensation amount</w:t>
            </w:r>
          </w:p>
        </w:tc>
        <w:tc>
          <w:tcPr>
            <w:tcW w:w="2424" w:type="pct"/>
            <w:gridSpan w:val="4"/>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7D3387" w14:textId="40EB7AFD" w:rsidR="009D48E2" w:rsidRPr="00D91FCA" w:rsidRDefault="00EF13D1" w:rsidP="0067419E">
            <w:pPr>
              <w:spacing w:after="100" w:afterAutospacing="1" w:line="240" w:lineRule="auto"/>
              <w:jc w:val="center"/>
              <w:rPr>
                <w:rFonts w:ascii="Times New Roman" w:eastAsia="Times New Roman" w:hAnsi="Times New Roman" w:cs="Times New Roman"/>
                <w:color w:val="000000"/>
                <w:sz w:val="27"/>
                <w:szCs w:val="27"/>
                <w:lang w:val="en-US" w:eastAsia="ru-RU"/>
              </w:rPr>
            </w:pPr>
            <w:r w:rsidRPr="00D91FCA">
              <w:rPr>
                <w:rFonts w:ascii="Times New Roman" w:eastAsia="Times New Roman" w:hAnsi="Times New Roman" w:cs="Times New Roman"/>
                <w:b/>
                <w:bCs/>
                <w:color w:val="000000"/>
                <w:sz w:val="27"/>
                <w:szCs w:val="27"/>
                <w:lang w:val="en-US" w:eastAsia="ru-RU"/>
              </w:rPr>
              <w:t>Employee's personal information</w:t>
            </w:r>
          </w:p>
        </w:tc>
      </w:tr>
      <w:tr w:rsidR="009D48E2" w:rsidRPr="00D91FCA" w14:paraId="490434E6" w14:textId="77777777" w:rsidTr="009D48E2">
        <w:trPr>
          <w:trHeight w:val="6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F95307D" w14:textId="77777777" w:rsidR="009D48E2" w:rsidRPr="00D91FCA" w:rsidRDefault="009D48E2" w:rsidP="0067419E">
            <w:pPr>
              <w:spacing w:after="0" w:line="240" w:lineRule="auto"/>
              <w:jc w:val="both"/>
              <w:rPr>
                <w:rFonts w:ascii="Montserrat" w:eastAsia="Times New Roman" w:hAnsi="Montserrat" w:cs="Times New Roman"/>
                <w:color w:val="000000"/>
                <w:sz w:val="27"/>
                <w:szCs w:val="27"/>
                <w:lang w:val="en-US"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972204C" w14:textId="77777777" w:rsidR="009D48E2" w:rsidRPr="00D91FCA" w:rsidRDefault="009D48E2" w:rsidP="0067419E">
            <w:pPr>
              <w:spacing w:after="0" w:line="240" w:lineRule="auto"/>
              <w:jc w:val="both"/>
              <w:rPr>
                <w:rFonts w:ascii="Times New Roman" w:eastAsia="Times New Roman" w:hAnsi="Times New Roman" w:cs="Times New Roman"/>
                <w:color w:val="000000"/>
                <w:sz w:val="27"/>
                <w:szCs w:val="27"/>
                <w:lang w:val="en-US" w:eastAsia="ru-RU"/>
              </w:rPr>
            </w:pPr>
          </w:p>
        </w:tc>
        <w:tc>
          <w:tcPr>
            <w:tcW w:w="787" w:type="pct"/>
            <w:vMerge/>
            <w:tcBorders>
              <w:left w:val="nil"/>
              <w:bottom w:val="single" w:sz="8" w:space="0" w:color="auto"/>
              <w:right w:val="single" w:sz="4" w:space="0" w:color="auto"/>
            </w:tcBorders>
            <w:shd w:val="clear" w:color="auto" w:fill="FFFFFF"/>
            <w:tcMar>
              <w:top w:w="0" w:type="dxa"/>
              <w:left w:w="57" w:type="dxa"/>
              <w:bottom w:w="0" w:type="dxa"/>
              <w:right w:w="57" w:type="dxa"/>
            </w:tcMar>
            <w:vAlign w:val="center"/>
            <w:hideMark/>
          </w:tcPr>
          <w:p w14:paraId="5A463EA7" w14:textId="75C2BEAD" w:rsidR="009D48E2" w:rsidRPr="00D91FCA" w:rsidRDefault="009D48E2" w:rsidP="0067419E">
            <w:pPr>
              <w:spacing w:after="100" w:afterAutospacing="1" w:line="240" w:lineRule="auto"/>
              <w:jc w:val="center"/>
              <w:rPr>
                <w:rFonts w:ascii="Times New Roman" w:eastAsia="Times New Roman" w:hAnsi="Times New Roman" w:cs="Times New Roman"/>
                <w:color w:val="000000"/>
                <w:sz w:val="27"/>
                <w:szCs w:val="27"/>
                <w:lang w:val="en-US" w:eastAsia="ru-RU"/>
              </w:rPr>
            </w:pPr>
          </w:p>
        </w:tc>
        <w:tc>
          <w:tcPr>
            <w:tcW w:w="837" w:type="pct"/>
            <w:vMerge/>
            <w:tcBorders>
              <w:left w:val="single" w:sz="4" w:space="0" w:color="auto"/>
              <w:bottom w:val="single" w:sz="8" w:space="0" w:color="auto"/>
              <w:right w:val="single" w:sz="8" w:space="0" w:color="auto"/>
            </w:tcBorders>
            <w:shd w:val="clear" w:color="auto" w:fill="FFFFFF"/>
            <w:vAlign w:val="center"/>
          </w:tcPr>
          <w:p w14:paraId="1BBE1FB1" w14:textId="77777777" w:rsidR="009D48E2" w:rsidRPr="00D91FCA" w:rsidRDefault="009D48E2" w:rsidP="0067419E">
            <w:pPr>
              <w:spacing w:after="100" w:afterAutospacing="1" w:line="240" w:lineRule="auto"/>
              <w:jc w:val="center"/>
              <w:rPr>
                <w:rFonts w:ascii="Times New Roman" w:eastAsia="Times New Roman" w:hAnsi="Times New Roman" w:cs="Times New Roman"/>
                <w:color w:val="000000"/>
                <w:sz w:val="27"/>
                <w:szCs w:val="27"/>
                <w:lang w:val="en-US" w:eastAsia="ru-RU"/>
              </w:rPr>
            </w:pPr>
          </w:p>
        </w:tc>
        <w:tc>
          <w:tcPr>
            <w:tcW w:w="66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DE6F0C" w14:textId="3CF662C1" w:rsidR="009D48E2" w:rsidRPr="00D91FCA" w:rsidRDefault="00EF13D1" w:rsidP="0067419E">
            <w:pPr>
              <w:spacing w:after="100" w:afterAutospacing="1" w:line="240" w:lineRule="auto"/>
              <w:jc w:val="center"/>
              <w:rPr>
                <w:rFonts w:ascii="Times New Roman" w:eastAsia="Times New Roman" w:hAnsi="Times New Roman" w:cs="Times New Roman"/>
                <w:color w:val="000000"/>
                <w:sz w:val="27"/>
                <w:szCs w:val="27"/>
                <w:lang w:val="en-US" w:eastAsia="ru-RU"/>
              </w:rPr>
            </w:pPr>
            <w:r w:rsidRPr="00D91FCA">
              <w:rPr>
                <w:rFonts w:ascii="Times New Roman" w:eastAsia="Times New Roman" w:hAnsi="Times New Roman" w:cs="Times New Roman"/>
                <w:b/>
                <w:bCs/>
                <w:color w:val="000000"/>
                <w:sz w:val="27"/>
                <w:szCs w:val="27"/>
                <w:lang w:val="en-US" w:eastAsia="ru-RU"/>
              </w:rPr>
              <w:t>Passport series, number</w:t>
            </w:r>
          </w:p>
        </w:tc>
        <w:tc>
          <w:tcPr>
            <w:tcW w:w="3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570C28" w14:textId="52AA9C8C" w:rsidR="009D48E2" w:rsidRPr="00D91FCA" w:rsidRDefault="00EF13D1" w:rsidP="0067419E">
            <w:pPr>
              <w:spacing w:after="100" w:afterAutospacing="1" w:line="240" w:lineRule="auto"/>
              <w:jc w:val="center"/>
              <w:rPr>
                <w:rFonts w:ascii="Times New Roman" w:eastAsia="Times New Roman" w:hAnsi="Times New Roman" w:cs="Times New Roman"/>
                <w:color w:val="000000"/>
                <w:sz w:val="27"/>
                <w:szCs w:val="27"/>
                <w:lang w:val="en-US" w:eastAsia="ru-RU"/>
              </w:rPr>
            </w:pPr>
            <w:r w:rsidRPr="00D91FCA">
              <w:rPr>
                <w:rFonts w:ascii="Times New Roman" w:eastAsia="Times New Roman" w:hAnsi="Times New Roman" w:cs="Times New Roman"/>
                <w:b/>
                <w:bCs/>
                <w:color w:val="000000"/>
                <w:sz w:val="27"/>
                <w:szCs w:val="27"/>
                <w:lang w:val="en-US" w:eastAsia="ru-RU"/>
              </w:rPr>
              <w:t>TIN</w:t>
            </w:r>
          </w:p>
        </w:tc>
        <w:tc>
          <w:tcPr>
            <w:tcW w:w="62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7A2A7C" w14:textId="012BF411" w:rsidR="009D48E2" w:rsidRPr="00D91FCA" w:rsidRDefault="00EF13D1" w:rsidP="0067419E">
            <w:pPr>
              <w:spacing w:after="100" w:afterAutospacing="1" w:line="240" w:lineRule="auto"/>
              <w:jc w:val="center"/>
              <w:rPr>
                <w:rFonts w:ascii="Times New Roman" w:eastAsia="Times New Roman" w:hAnsi="Times New Roman" w:cs="Times New Roman"/>
                <w:color w:val="000000"/>
                <w:sz w:val="27"/>
                <w:szCs w:val="27"/>
                <w:lang w:val="en-US" w:eastAsia="ru-RU"/>
              </w:rPr>
            </w:pPr>
            <w:r w:rsidRPr="00D91FCA">
              <w:rPr>
                <w:rFonts w:ascii="Times New Roman" w:eastAsia="Times New Roman" w:hAnsi="Times New Roman" w:cs="Times New Roman"/>
                <w:b/>
                <w:bCs/>
                <w:color w:val="000000"/>
                <w:sz w:val="27"/>
                <w:szCs w:val="27"/>
                <w:lang w:val="en-US" w:eastAsia="ru-RU"/>
              </w:rPr>
              <w:t>IPSA</w:t>
            </w: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BC8341" w14:textId="4F65F028" w:rsidR="009D48E2" w:rsidRPr="00D91FCA" w:rsidRDefault="00EF13D1" w:rsidP="0067419E">
            <w:pPr>
              <w:spacing w:after="100" w:afterAutospacing="1" w:line="240" w:lineRule="auto"/>
              <w:jc w:val="center"/>
              <w:rPr>
                <w:rFonts w:ascii="Times New Roman" w:eastAsia="Times New Roman" w:hAnsi="Times New Roman" w:cs="Times New Roman"/>
                <w:color w:val="000000"/>
                <w:sz w:val="27"/>
                <w:szCs w:val="27"/>
                <w:lang w:val="en-US" w:eastAsia="ru-RU"/>
              </w:rPr>
            </w:pPr>
            <w:r w:rsidRPr="00D91FCA">
              <w:rPr>
                <w:rFonts w:ascii="Times New Roman" w:eastAsia="Times New Roman" w:hAnsi="Times New Roman" w:cs="Times New Roman"/>
                <w:b/>
                <w:bCs/>
                <w:color w:val="000000"/>
                <w:sz w:val="27"/>
                <w:szCs w:val="27"/>
                <w:lang w:val="en-US" w:eastAsia="ru-RU"/>
              </w:rPr>
              <w:t xml:space="preserve">Telephone number </w:t>
            </w:r>
          </w:p>
        </w:tc>
      </w:tr>
      <w:tr w:rsidR="009D48E2" w:rsidRPr="00D91FCA" w14:paraId="1615EB46" w14:textId="77777777" w:rsidTr="009D48E2">
        <w:trPr>
          <w:trHeight w:val="284"/>
        </w:trPr>
        <w:tc>
          <w:tcPr>
            <w:tcW w:w="20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416E2A28" w14:textId="77777777" w:rsidR="0067419E" w:rsidRPr="00D91FCA" w:rsidRDefault="0067419E" w:rsidP="0067419E">
            <w:pPr>
              <w:spacing w:after="0" w:line="240" w:lineRule="auto"/>
              <w:rPr>
                <w:rFonts w:ascii="Montserrat" w:eastAsia="Times New Roman" w:hAnsi="Montserrat" w:cs="Times New Roman"/>
                <w:color w:val="000000"/>
                <w:sz w:val="27"/>
                <w:szCs w:val="27"/>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A5408C3"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8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4E0FE93"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83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6933029"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66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7AB57CE"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3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3545B8A"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62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648B7F1"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EC5673A"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r>
      <w:tr w:rsidR="009D48E2" w:rsidRPr="00D91FCA" w14:paraId="7DB153EF" w14:textId="77777777" w:rsidTr="009D48E2">
        <w:trPr>
          <w:trHeight w:val="284"/>
        </w:trPr>
        <w:tc>
          <w:tcPr>
            <w:tcW w:w="20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61EF8FAE"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E67E957"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8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36F945C"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83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A9B5A86"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66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4EC9D00"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3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44FC611"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62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36E5571"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AD08CAC"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r>
      <w:tr w:rsidR="009D48E2" w:rsidRPr="00D91FCA" w14:paraId="4BB279E1" w14:textId="77777777" w:rsidTr="009D48E2">
        <w:trPr>
          <w:trHeight w:val="284"/>
        </w:trPr>
        <w:tc>
          <w:tcPr>
            <w:tcW w:w="20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16EDF389"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1A47E0D"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8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E8483CD"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83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1CC12977"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66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960737A"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3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43AE078"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62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1C22A92"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0E7E7C0"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r>
      <w:tr w:rsidR="009D48E2" w:rsidRPr="00D91FCA" w14:paraId="6EDB8A63" w14:textId="77777777" w:rsidTr="009D48E2">
        <w:trPr>
          <w:trHeight w:val="284"/>
        </w:trPr>
        <w:tc>
          <w:tcPr>
            <w:tcW w:w="20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18FA915F"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FA79AD0"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8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BEB0B55"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83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31E99B0"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66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7FADEAA"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3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3E3CDE8C"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62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03282F1"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CD62879"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r>
      <w:tr w:rsidR="009D48E2" w:rsidRPr="00D91FCA" w14:paraId="618CFFEC" w14:textId="77777777" w:rsidTr="009D48E2">
        <w:trPr>
          <w:trHeight w:val="284"/>
        </w:trPr>
        <w:tc>
          <w:tcPr>
            <w:tcW w:w="20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tcPr>
          <w:p w14:paraId="6C1CF2F6"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2DA1CAF1"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78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32F357E4"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83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3C7FA596"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66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08004A94"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3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0E39D680"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62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5BE6B1F5"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3C45EC74"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r>
      <w:tr w:rsidR="009D48E2" w:rsidRPr="00D91FCA" w14:paraId="46626BFF" w14:textId="77777777" w:rsidTr="009D48E2">
        <w:trPr>
          <w:trHeight w:val="284"/>
        </w:trPr>
        <w:tc>
          <w:tcPr>
            <w:tcW w:w="20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7758EF79"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9E7EA5F"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8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41170A44"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83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2BF19EAF"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66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6F615A17"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3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04CA1F3E"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62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91D3CCD"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hideMark/>
          </w:tcPr>
          <w:p w14:paraId="51B275EA"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r>
      <w:tr w:rsidR="009D48E2" w:rsidRPr="00D91FCA" w14:paraId="47DC0DE4" w14:textId="77777777" w:rsidTr="009D48E2">
        <w:trPr>
          <w:trHeight w:val="284"/>
        </w:trPr>
        <w:tc>
          <w:tcPr>
            <w:tcW w:w="20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tcPr>
          <w:p w14:paraId="414E9A6C"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7F87015D"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78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794C4EB5"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83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7F7474C1"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66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31B00BD2"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3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49C24CEF"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62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3E0E37E7"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bottom"/>
          </w:tcPr>
          <w:p w14:paraId="428372E8" w14:textId="77777777" w:rsidR="009D48E2" w:rsidRPr="00D91FCA" w:rsidRDefault="009D48E2" w:rsidP="0067419E">
            <w:pPr>
              <w:spacing w:after="0" w:line="240" w:lineRule="auto"/>
              <w:rPr>
                <w:rFonts w:ascii="Times New Roman" w:eastAsia="Times New Roman" w:hAnsi="Times New Roman" w:cs="Times New Roman"/>
                <w:sz w:val="20"/>
                <w:szCs w:val="20"/>
                <w:lang w:val="en-US" w:eastAsia="ru-RU"/>
              </w:rPr>
            </w:pPr>
          </w:p>
        </w:tc>
      </w:tr>
      <w:tr w:rsidR="009D48E2" w:rsidRPr="00D91FCA" w14:paraId="1A062E54" w14:textId="77777777" w:rsidTr="009D48E2">
        <w:trPr>
          <w:trHeight w:val="284"/>
        </w:trPr>
        <w:tc>
          <w:tcPr>
            <w:tcW w:w="207" w:type="pct"/>
            <w:tcBorders>
              <w:top w:val="nil"/>
              <w:left w:val="nil"/>
              <w:bottom w:val="nil"/>
              <w:right w:val="nil"/>
            </w:tcBorders>
            <w:shd w:val="clear" w:color="auto" w:fill="FFFFFF"/>
            <w:tcMar>
              <w:top w:w="0" w:type="dxa"/>
              <w:left w:w="57" w:type="dxa"/>
              <w:bottom w:w="0" w:type="dxa"/>
              <w:right w:w="57" w:type="dxa"/>
            </w:tcMar>
            <w:vAlign w:val="bottom"/>
            <w:hideMark/>
          </w:tcPr>
          <w:p w14:paraId="48D5F53F"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nil"/>
              <w:right w:val="nil"/>
            </w:tcBorders>
            <w:shd w:val="clear" w:color="auto" w:fill="FFFFFF"/>
            <w:tcMar>
              <w:top w:w="0" w:type="dxa"/>
              <w:left w:w="57" w:type="dxa"/>
              <w:bottom w:w="0" w:type="dxa"/>
              <w:right w:w="57" w:type="dxa"/>
            </w:tcMar>
            <w:vAlign w:val="bottom"/>
            <w:hideMark/>
          </w:tcPr>
          <w:p w14:paraId="532E4309"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86" w:type="pct"/>
            <w:tcBorders>
              <w:top w:val="nil"/>
              <w:left w:val="nil"/>
              <w:bottom w:val="nil"/>
              <w:right w:val="nil"/>
            </w:tcBorders>
            <w:shd w:val="clear" w:color="auto" w:fill="FFFFFF"/>
            <w:tcMar>
              <w:top w:w="0" w:type="dxa"/>
              <w:left w:w="57" w:type="dxa"/>
              <w:bottom w:w="0" w:type="dxa"/>
              <w:right w:w="57" w:type="dxa"/>
            </w:tcMar>
            <w:vAlign w:val="bottom"/>
            <w:hideMark/>
          </w:tcPr>
          <w:p w14:paraId="30CE7F3F"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839" w:type="pct"/>
            <w:tcBorders>
              <w:top w:val="nil"/>
              <w:left w:val="nil"/>
              <w:bottom w:val="nil"/>
              <w:right w:val="nil"/>
            </w:tcBorders>
            <w:shd w:val="clear" w:color="auto" w:fill="FFFFFF"/>
            <w:tcMar>
              <w:top w:w="0" w:type="dxa"/>
              <w:left w:w="57" w:type="dxa"/>
              <w:bottom w:w="0" w:type="dxa"/>
              <w:right w:w="57" w:type="dxa"/>
            </w:tcMar>
            <w:vAlign w:val="bottom"/>
            <w:hideMark/>
          </w:tcPr>
          <w:p w14:paraId="7CF45898"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660" w:type="pct"/>
            <w:tcBorders>
              <w:top w:val="nil"/>
              <w:left w:val="nil"/>
              <w:bottom w:val="nil"/>
              <w:right w:val="nil"/>
            </w:tcBorders>
            <w:shd w:val="clear" w:color="auto" w:fill="FFFFFF"/>
            <w:tcMar>
              <w:top w:w="0" w:type="dxa"/>
              <w:left w:w="57" w:type="dxa"/>
              <w:bottom w:w="0" w:type="dxa"/>
              <w:right w:w="57" w:type="dxa"/>
            </w:tcMar>
            <w:vAlign w:val="bottom"/>
            <w:hideMark/>
          </w:tcPr>
          <w:p w14:paraId="44F7AEB6"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399" w:type="pct"/>
            <w:tcBorders>
              <w:top w:val="nil"/>
              <w:left w:val="nil"/>
              <w:bottom w:val="nil"/>
              <w:right w:val="nil"/>
            </w:tcBorders>
            <w:shd w:val="clear" w:color="auto" w:fill="FFFFFF"/>
            <w:tcMar>
              <w:top w:w="0" w:type="dxa"/>
              <w:left w:w="57" w:type="dxa"/>
              <w:bottom w:w="0" w:type="dxa"/>
              <w:right w:w="57" w:type="dxa"/>
            </w:tcMar>
            <w:vAlign w:val="bottom"/>
            <w:hideMark/>
          </w:tcPr>
          <w:p w14:paraId="6CF660BE"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621" w:type="pct"/>
            <w:tcBorders>
              <w:top w:val="nil"/>
              <w:left w:val="nil"/>
              <w:bottom w:val="nil"/>
              <w:right w:val="nil"/>
            </w:tcBorders>
            <w:shd w:val="clear" w:color="auto" w:fill="FFFFFF"/>
            <w:tcMar>
              <w:top w:w="0" w:type="dxa"/>
              <w:left w:w="57" w:type="dxa"/>
              <w:bottom w:w="0" w:type="dxa"/>
              <w:right w:w="57" w:type="dxa"/>
            </w:tcMar>
            <w:vAlign w:val="bottom"/>
            <w:hideMark/>
          </w:tcPr>
          <w:p w14:paraId="42EA570E"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c>
          <w:tcPr>
            <w:tcW w:w="744" w:type="pct"/>
            <w:tcBorders>
              <w:top w:val="nil"/>
              <w:left w:val="nil"/>
              <w:bottom w:val="nil"/>
              <w:right w:val="nil"/>
            </w:tcBorders>
            <w:shd w:val="clear" w:color="auto" w:fill="FFFFFF"/>
            <w:tcMar>
              <w:top w:w="0" w:type="dxa"/>
              <w:left w:w="57" w:type="dxa"/>
              <w:bottom w:w="0" w:type="dxa"/>
              <w:right w:w="57" w:type="dxa"/>
            </w:tcMar>
            <w:vAlign w:val="bottom"/>
            <w:hideMark/>
          </w:tcPr>
          <w:p w14:paraId="331A7BA5" w14:textId="77777777" w:rsidR="0067419E" w:rsidRPr="00D91FCA" w:rsidRDefault="0067419E" w:rsidP="0067419E">
            <w:pPr>
              <w:spacing w:after="0" w:line="240" w:lineRule="auto"/>
              <w:rPr>
                <w:rFonts w:ascii="Times New Roman" w:eastAsia="Times New Roman" w:hAnsi="Times New Roman" w:cs="Times New Roman"/>
                <w:sz w:val="20"/>
                <w:szCs w:val="20"/>
                <w:lang w:val="en-US" w:eastAsia="ru-RU"/>
              </w:rPr>
            </w:pPr>
          </w:p>
        </w:tc>
      </w:tr>
    </w:tbl>
    <w:p w14:paraId="328C41AF" w14:textId="4C84D63F" w:rsidR="005E3421" w:rsidRPr="00D91FCA" w:rsidRDefault="005E3421" w:rsidP="005E3421">
      <w:pPr>
        <w:shd w:val="clear" w:color="auto" w:fill="FFFFFF"/>
        <w:spacing w:after="0" w:line="240" w:lineRule="auto"/>
        <w:ind w:left="4253"/>
        <w:rPr>
          <w:rFonts w:ascii="Times New Roman" w:eastAsia="Calibri" w:hAnsi="Times New Roman" w:cs="Times New Roman"/>
          <w:b/>
          <w:iCs/>
          <w:sz w:val="28"/>
          <w:szCs w:val="28"/>
          <w:lang w:val="en-US"/>
        </w:rPr>
      </w:pPr>
    </w:p>
    <w:p w14:paraId="1AA6A281" w14:textId="5373CD79" w:rsidR="009D48E2" w:rsidRPr="00D91FCA" w:rsidRDefault="00EF13D1" w:rsidP="00EF13D1">
      <w:pPr>
        <w:shd w:val="clear" w:color="auto" w:fill="FFFFFF"/>
        <w:spacing w:after="0" w:line="240" w:lineRule="auto"/>
        <w:jc w:val="both"/>
        <w:rPr>
          <w:rFonts w:ascii="Times New Roman" w:eastAsia="Calibri" w:hAnsi="Times New Roman" w:cs="Times New Roman"/>
          <w:b/>
          <w:iCs/>
          <w:sz w:val="24"/>
          <w:szCs w:val="24"/>
          <w:lang w:val="en-US"/>
        </w:rPr>
      </w:pPr>
      <w:r w:rsidRPr="00D91FCA">
        <w:rPr>
          <w:rFonts w:ascii="Times New Roman" w:eastAsia="Calibri" w:hAnsi="Times New Roman" w:cs="Times New Roman"/>
          <w:b/>
          <w:iCs/>
          <w:sz w:val="24"/>
          <w:szCs w:val="24"/>
          <w:lang w:val="en-US"/>
        </w:rPr>
        <w:t>Manager                                                                                                            FULL NAME</w:t>
      </w:r>
    </w:p>
    <w:p w14:paraId="74BCCEAE" w14:textId="77777777" w:rsidR="00EF13D1" w:rsidRPr="00D91FCA" w:rsidRDefault="00EF13D1" w:rsidP="00EF13D1">
      <w:pPr>
        <w:shd w:val="clear" w:color="auto" w:fill="FFFFFF"/>
        <w:spacing w:after="0" w:line="240" w:lineRule="auto"/>
        <w:jc w:val="both"/>
        <w:rPr>
          <w:rFonts w:ascii="Times New Roman" w:eastAsia="Calibri" w:hAnsi="Times New Roman" w:cs="Times New Roman"/>
          <w:b/>
          <w:iCs/>
          <w:sz w:val="24"/>
          <w:szCs w:val="24"/>
          <w:lang w:val="en-US"/>
        </w:rPr>
      </w:pPr>
    </w:p>
    <w:p w14:paraId="48DA0C9B" w14:textId="33A8B06C" w:rsidR="003B2B03" w:rsidRPr="00D91FCA" w:rsidRDefault="00EF13D1" w:rsidP="00EF13D1">
      <w:pPr>
        <w:shd w:val="clear" w:color="auto" w:fill="FFFFFF"/>
        <w:spacing w:after="0" w:line="240" w:lineRule="auto"/>
        <w:jc w:val="both"/>
        <w:rPr>
          <w:rFonts w:ascii="Times New Roman" w:eastAsia="Calibri" w:hAnsi="Times New Roman" w:cs="Times New Roman"/>
          <w:b/>
          <w:iCs/>
          <w:sz w:val="28"/>
          <w:szCs w:val="28"/>
          <w:lang w:val="en-US"/>
        </w:rPr>
      </w:pPr>
      <w:r w:rsidRPr="00D91FCA">
        <w:rPr>
          <w:rFonts w:ascii="Times New Roman" w:eastAsia="Calibri" w:hAnsi="Times New Roman" w:cs="Times New Roman"/>
          <w:b/>
          <w:iCs/>
          <w:sz w:val="24"/>
          <w:szCs w:val="24"/>
          <w:lang w:val="en-US"/>
        </w:rPr>
        <w:t>Chief Accountant                                                                                              FULL NAME</w:t>
      </w:r>
    </w:p>
    <w:p w14:paraId="7B8C8D90" w14:textId="03156108"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66381D89" w14:textId="74E284FE"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3114FD5C" w14:textId="6651DEB8"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6DDA203E" w14:textId="493CE597"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4040A840" w14:textId="61933CBF"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688E660B" w14:textId="72691E8B"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45C5A4D2" w14:textId="1DA9A7C8"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1096684B" w14:textId="79793DD8"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3B4686B3" w14:textId="2CFD031B"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016CF6CF" w14:textId="0641767F"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186B89A8" w14:textId="1A32287B"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1147B148" w14:textId="0EA059AB"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389CA54D" w14:textId="65F145BD"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740D5E3D" w14:textId="44433794"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3C5BE933" w14:textId="2F5D1414"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31FFE2E4" w14:textId="429048F7"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344BF9CF" w14:textId="0EF8F2E4"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67F09413" w14:textId="77777777" w:rsidR="00EE1F2D" w:rsidRPr="00D91FCA" w:rsidRDefault="00EE1F2D" w:rsidP="003B2B03">
      <w:pPr>
        <w:shd w:val="clear" w:color="auto" w:fill="FFFFFF"/>
        <w:spacing w:after="0" w:line="240" w:lineRule="auto"/>
        <w:jc w:val="right"/>
        <w:rPr>
          <w:rFonts w:ascii="Times New Roman" w:eastAsia="Calibri" w:hAnsi="Times New Roman" w:cs="Times New Roman"/>
          <w:iCs/>
          <w:sz w:val="24"/>
          <w:szCs w:val="24"/>
          <w:lang w:val="en-US"/>
        </w:rPr>
      </w:pPr>
    </w:p>
    <w:p w14:paraId="3E28CDC9" w14:textId="77777777" w:rsidR="00EE1F2D" w:rsidRPr="00D91FCA" w:rsidRDefault="00EE1F2D" w:rsidP="003B2B03">
      <w:pPr>
        <w:shd w:val="clear" w:color="auto" w:fill="FFFFFF"/>
        <w:spacing w:after="0" w:line="240" w:lineRule="auto"/>
        <w:jc w:val="right"/>
        <w:rPr>
          <w:rFonts w:ascii="Times New Roman" w:eastAsia="Calibri" w:hAnsi="Times New Roman" w:cs="Times New Roman"/>
          <w:iCs/>
          <w:sz w:val="24"/>
          <w:szCs w:val="24"/>
          <w:lang w:val="en-US"/>
        </w:rPr>
      </w:pPr>
    </w:p>
    <w:p w14:paraId="6985007D" w14:textId="77777777" w:rsidR="00EF13D1" w:rsidRPr="00D91FCA" w:rsidRDefault="00EF13D1" w:rsidP="003B2B03">
      <w:pPr>
        <w:shd w:val="clear" w:color="auto" w:fill="FFFFFF"/>
        <w:spacing w:after="0" w:line="240" w:lineRule="auto"/>
        <w:jc w:val="right"/>
        <w:rPr>
          <w:rFonts w:ascii="Times New Roman" w:eastAsia="Calibri" w:hAnsi="Times New Roman" w:cs="Times New Roman"/>
          <w:iCs/>
          <w:sz w:val="24"/>
          <w:szCs w:val="24"/>
          <w:lang w:val="en-US"/>
        </w:rPr>
      </w:pPr>
    </w:p>
    <w:p w14:paraId="2E70B2C6" w14:textId="77777777" w:rsidR="00EF13D1" w:rsidRPr="00D91FCA" w:rsidRDefault="00EF13D1" w:rsidP="003B2B03">
      <w:pPr>
        <w:shd w:val="clear" w:color="auto" w:fill="FFFFFF"/>
        <w:spacing w:after="0" w:line="240" w:lineRule="auto"/>
        <w:jc w:val="right"/>
        <w:rPr>
          <w:rFonts w:ascii="Times New Roman" w:eastAsia="Calibri" w:hAnsi="Times New Roman" w:cs="Times New Roman"/>
          <w:iCs/>
          <w:sz w:val="24"/>
          <w:szCs w:val="24"/>
          <w:lang w:val="en-US"/>
        </w:rPr>
      </w:pPr>
    </w:p>
    <w:p w14:paraId="348716F8" w14:textId="77777777" w:rsidR="00EF13D1" w:rsidRPr="00D91FCA" w:rsidRDefault="00EF13D1" w:rsidP="003B2B03">
      <w:pPr>
        <w:shd w:val="clear" w:color="auto" w:fill="FFFFFF"/>
        <w:spacing w:after="0" w:line="240" w:lineRule="auto"/>
        <w:jc w:val="right"/>
        <w:rPr>
          <w:rFonts w:ascii="Times New Roman" w:eastAsia="Calibri" w:hAnsi="Times New Roman" w:cs="Times New Roman"/>
          <w:iCs/>
          <w:sz w:val="24"/>
          <w:szCs w:val="24"/>
          <w:lang w:val="en-US"/>
        </w:rPr>
      </w:pPr>
    </w:p>
    <w:p w14:paraId="3D88F50C" w14:textId="77777777" w:rsidR="00EF13D1" w:rsidRPr="00D91FCA" w:rsidRDefault="00EF13D1" w:rsidP="003B2B03">
      <w:pPr>
        <w:shd w:val="clear" w:color="auto" w:fill="FFFFFF"/>
        <w:spacing w:after="0" w:line="240" w:lineRule="auto"/>
        <w:jc w:val="right"/>
        <w:rPr>
          <w:rFonts w:ascii="Times New Roman" w:eastAsia="Calibri" w:hAnsi="Times New Roman" w:cs="Times New Roman"/>
          <w:iCs/>
          <w:sz w:val="24"/>
          <w:szCs w:val="24"/>
          <w:lang w:val="en-US"/>
        </w:rPr>
      </w:pPr>
    </w:p>
    <w:p w14:paraId="4A2D95BD" w14:textId="77777777" w:rsidR="00EF13D1" w:rsidRPr="00D91FCA" w:rsidRDefault="00EF13D1" w:rsidP="003B2B03">
      <w:pPr>
        <w:shd w:val="clear" w:color="auto" w:fill="FFFFFF"/>
        <w:spacing w:after="0" w:line="240" w:lineRule="auto"/>
        <w:jc w:val="right"/>
        <w:rPr>
          <w:rFonts w:ascii="Times New Roman" w:eastAsia="Calibri" w:hAnsi="Times New Roman" w:cs="Times New Roman"/>
          <w:iCs/>
          <w:sz w:val="24"/>
          <w:szCs w:val="24"/>
          <w:lang w:val="en-US"/>
        </w:rPr>
      </w:pPr>
    </w:p>
    <w:p w14:paraId="79833E81" w14:textId="1946C7EF" w:rsidR="00EF13D1" w:rsidRPr="00D91FCA" w:rsidRDefault="00EF13D1" w:rsidP="00EF13D1">
      <w:pPr>
        <w:pStyle w:val="ad"/>
        <w:jc w:val="right"/>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lastRenderedPageBreak/>
        <w:t>ANNEX No.2</w:t>
      </w:r>
    </w:p>
    <w:p w14:paraId="3B01CCAE" w14:textId="77777777" w:rsidR="00EF13D1" w:rsidRPr="00D91FCA" w:rsidRDefault="00EF13D1" w:rsidP="00EF13D1">
      <w:pPr>
        <w:pStyle w:val="ad"/>
        <w:jc w:val="right"/>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to the Instruction on the Procedure for Financing the </w:t>
      </w:r>
    </w:p>
    <w:p w14:paraId="4F1605C1" w14:textId="77777777" w:rsidR="00EF13D1" w:rsidRPr="00D91FCA" w:rsidRDefault="00EF13D1" w:rsidP="00EF13D1">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                                                                 Preparation and Holding of the Referendum of the </w:t>
      </w:r>
    </w:p>
    <w:p w14:paraId="1AE78F16" w14:textId="77777777" w:rsidR="00EF13D1" w:rsidRPr="00D91FCA" w:rsidRDefault="00EF13D1" w:rsidP="00EF13D1">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                                                                        Republic of Uzbekistan, as well as the Use of Funds</w:t>
      </w:r>
    </w:p>
    <w:tbl>
      <w:tblPr>
        <w:tblW w:w="9810" w:type="dxa"/>
        <w:shd w:val="clear" w:color="auto" w:fill="FFFFFF"/>
        <w:tblCellMar>
          <w:left w:w="0" w:type="dxa"/>
          <w:right w:w="0" w:type="dxa"/>
        </w:tblCellMar>
        <w:tblLook w:val="04A0" w:firstRow="1" w:lastRow="0" w:firstColumn="1" w:lastColumn="0" w:noHBand="0" w:noVBand="1"/>
      </w:tblPr>
      <w:tblGrid>
        <w:gridCol w:w="1203"/>
        <w:gridCol w:w="437"/>
        <w:gridCol w:w="426"/>
        <w:gridCol w:w="417"/>
        <w:gridCol w:w="409"/>
        <w:gridCol w:w="401"/>
        <w:gridCol w:w="395"/>
        <w:gridCol w:w="346"/>
        <w:gridCol w:w="346"/>
        <w:gridCol w:w="343"/>
        <w:gridCol w:w="343"/>
        <w:gridCol w:w="690"/>
        <w:gridCol w:w="552"/>
        <w:gridCol w:w="563"/>
        <w:gridCol w:w="521"/>
        <w:gridCol w:w="491"/>
        <w:gridCol w:w="467"/>
        <w:gridCol w:w="529"/>
        <w:gridCol w:w="481"/>
        <w:gridCol w:w="450"/>
      </w:tblGrid>
      <w:tr w:rsidR="003B2B03" w:rsidRPr="00D91FCA" w14:paraId="39C806C7" w14:textId="77777777" w:rsidTr="003B2B03">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vAlign w:val="center"/>
            <w:hideMark/>
          </w:tcPr>
          <w:p w14:paraId="46A16C64" w14:textId="6C314A93" w:rsidR="00004700" w:rsidRPr="00D91FCA" w:rsidRDefault="00EF13D1" w:rsidP="00D4379F">
            <w:pPr>
              <w:spacing w:after="100" w:afterAutospacing="1" w:line="240" w:lineRule="auto"/>
              <w:jc w:val="center"/>
              <w:rPr>
                <w:rFonts w:ascii="Montserrat-Bold" w:eastAsia="Times New Roman" w:hAnsi="Montserrat-Bold" w:cs="Times New Roman"/>
                <w:b/>
                <w:bCs/>
                <w:color w:val="000000"/>
                <w:sz w:val="20"/>
                <w:szCs w:val="20"/>
                <w:lang w:val="en-US" w:eastAsia="ru-RU"/>
              </w:rPr>
            </w:pPr>
            <w:r w:rsidRPr="00D91FCA">
              <w:rPr>
                <w:rFonts w:ascii="Montserrat-Bold" w:eastAsia="Times New Roman" w:hAnsi="Montserrat-Bold" w:cs="Times New Roman"/>
                <w:b/>
                <w:bCs/>
                <w:color w:val="000000"/>
                <w:sz w:val="20"/>
                <w:szCs w:val="20"/>
                <w:lang w:val="en-US" w:eastAsia="ru-RU"/>
              </w:rPr>
              <w:t>CERTIFICATE</w:t>
            </w:r>
          </w:p>
        </w:tc>
      </w:tr>
      <w:tr w:rsidR="000B07C9" w:rsidRPr="00D91FCA" w14:paraId="106EA10A" w14:textId="77777777" w:rsidTr="003B2B03">
        <w:trPr>
          <w:trHeight w:val="330"/>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4D688F9E"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gridSpan w:val="19"/>
            <w:tcBorders>
              <w:top w:val="nil"/>
              <w:left w:val="nil"/>
              <w:bottom w:val="nil"/>
              <w:right w:val="nil"/>
            </w:tcBorders>
            <w:shd w:val="clear" w:color="auto" w:fill="FFFFFF"/>
            <w:tcMar>
              <w:top w:w="15" w:type="dxa"/>
              <w:left w:w="30" w:type="dxa"/>
              <w:bottom w:w="15" w:type="dxa"/>
              <w:right w:w="15" w:type="dxa"/>
            </w:tcMar>
            <w:vAlign w:val="bottom"/>
            <w:hideMark/>
          </w:tcPr>
          <w:p w14:paraId="3F5A90B7" w14:textId="348473B8" w:rsidR="003B2B03" w:rsidRPr="00D91FCA" w:rsidRDefault="003B2B03" w:rsidP="00EF13D1">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 xml:space="preserve">«____» ____________ 20__ </w:t>
            </w:r>
          </w:p>
        </w:tc>
      </w:tr>
      <w:tr w:rsidR="003B2B03" w:rsidRPr="009160F6" w14:paraId="3C26439F" w14:textId="77777777" w:rsidTr="003B2B03">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vAlign w:val="center"/>
            <w:hideMark/>
          </w:tcPr>
          <w:p w14:paraId="7F24A6F7" w14:textId="36C35139" w:rsidR="003B2B03" w:rsidRPr="00D91FCA" w:rsidRDefault="00EF13D1" w:rsidP="00EF13D1">
            <w:pPr>
              <w:spacing w:after="100" w:afterAutospacing="1" w:line="240" w:lineRule="auto"/>
              <w:rPr>
                <w:rFonts w:ascii="Times New Roman" w:eastAsia="Times New Roman" w:hAnsi="Times New Roman" w:cs="Times New Roman"/>
                <w:color w:val="000000"/>
                <w:sz w:val="20"/>
                <w:szCs w:val="20"/>
                <w:lang w:val="en-US" w:eastAsia="ru-RU"/>
              </w:rPr>
            </w:pPr>
            <w:r w:rsidRPr="00D91FCA">
              <w:rPr>
                <w:rFonts w:ascii="Times New Roman" w:eastAsia="Times New Roman" w:hAnsi="Times New Roman" w:cs="Times New Roman"/>
                <w:color w:val="000000"/>
                <w:sz w:val="20"/>
                <w:szCs w:val="20"/>
                <w:lang w:val="en-US" w:eastAsia="ru-RU"/>
              </w:rPr>
              <w:t xml:space="preserve">The following equipment and inventories available on the balance sheet of </w:t>
            </w:r>
            <w:proofErr w:type="spellStart"/>
            <w:r w:rsidRPr="00D91FCA">
              <w:rPr>
                <w:rFonts w:ascii="Times New Roman" w:eastAsia="Times New Roman" w:hAnsi="Times New Roman" w:cs="Times New Roman"/>
                <w:color w:val="000000"/>
                <w:sz w:val="20"/>
                <w:szCs w:val="20"/>
                <w:lang w:val="en-US" w:eastAsia="ru-RU"/>
              </w:rPr>
              <w:t>khokimiyat</w:t>
            </w:r>
            <w:proofErr w:type="spellEnd"/>
            <w:r w:rsidRPr="00D91FCA">
              <w:rPr>
                <w:rFonts w:ascii="Times New Roman" w:eastAsia="Times New Roman" w:hAnsi="Times New Roman" w:cs="Times New Roman"/>
                <w:color w:val="000000"/>
                <w:sz w:val="20"/>
                <w:szCs w:val="20"/>
                <w:lang w:val="en-US" w:eastAsia="ru-RU"/>
              </w:rPr>
              <w:t xml:space="preserve"> of the___________________________ (district and city) of ________________________________ (</w:t>
            </w:r>
            <w:proofErr w:type="spellStart"/>
            <w:r w:rsidRPr="00D91FCA">
              <w:rPr>
                <w:rFonts w:ascii="Times New Roman" w:eastAsia="Times New Roman" w:hAnsi="Times New Roman" w:cs="Times New Roman"/>
                <w:color w:val="000000"/>
                <w:sz w:val="20"/>
                <w:szCs w:val="20"/>
                <w:lang w:val="en-US" w:eastAsia="ru-RU"/>
              </w:rPr>
              <w:t>RoK</w:t>
            </w:r>
            <w:proofErr w:type="spellEnd"/>
            <w:r w:rsidRPr="00D91FCA">
              <w:rPr>
                <w:rFonts w:ascii="Times New Roman" w:eastAsia="Times New Roman" w:hAnsi="Times New Roman" w:cs="Times New Roman"/>
                <w:color w:val="000000"/>
                <w:sz w:val="20"/>
                <w:szCs w:val="20"/>
                <w:lang w:val="en-US" w:eastAsia="ru-RU"/>
              </w:rPr>
              <w:t xml:space="preserve">, regions and Tashkent city) are handed over by the inventory custodian of </w:t>
            </w:r>
            <w:proofErr w:type="spellStart"/>
            <w:r w:rsidRPr="00D91FCA">
              <w:rPr>
                <w:rFonts w:ascii="Times New Roman" w:eastAsia="Times New Roman" w:hAnsi="Times New Roman" w:cs="Times New Roman"/>
                <w:color w:val="000000"/>
                <w:sz w:val="20"/>
                <w:szCs w:val="20"/>
                <w:lang w:val="en-US" w:eastAsia="ru-RU"/>
              </w:rPr>
              <w:t>khokimiyat</w:t>
            </w:r>
            <w:proofErr w:type="spellEnd"/>
            <w:r w:rsidRPr="00D91FCA">
              <w:rPr>
                <w:rFonts w:ascii="Times New Roman" w:eastAsia="Times New Roman" w:hAnsi="Times New Roman" w:cs="Times New Roman"/>
                <w:color w:val="000000"/>
                <w:sz w:val="20"/>
                <w:szCs w:val="20"/>
                <w:lang w:val="en-US" w:eastAsia="ru-RU"/>
              </w:rPr>
              <w:t xml:space="preserve"> ___________________________________ (full name) under accountability for assets of the Chairperson _________________________________ (full name) of the Precinct Referendum Commission No. _ for the use during the referendum of the Republic of Uzbekistan:</w:t>
            </w:r>
          </w:p>
        </w:tc>
      </w:tr>
      <w:tr w:rsidR="00EF13D1" w:rsidRPr="00D91FCA" w14:paraId="71F78995" w14:textId="77777777" w:rsidTr="003B2B03">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C77ABDB" w14:textId="77777777" w:rsidR="003B2B03" w:rsidRPr="00D91FCA" w:rsidRDefault="003B2B03"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608BBDD" w14:textId="46E7DF6F" w:rsidR="003B2B03" w:rsidRPr="00D91FCA" w:rsidRDefault="00EF13D1" w:rsidP="00EF13D1">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 xml:space="preserve">Name of </w:t>
            </w:r>
            <w:r w:rsidR="00D4379F" w:rsidRPr="00D91FCA">
              <w:rPr>
                <w:rFonts w:ascii="Montserrat-Bold" w:eastAsia="Times New Roman" w:hAnsi="Montserrat-Bold" w:cs="Times New Roman"/>
                <w:b/>
                <w:bCs/>
                <w:color w:val="000000"/>
                <w:sz w:val="20"/>
                <w:szCs w:val="20"/>
                <w:lang w:val="en-US" w:eastAsia="ru-RU"/>
              </w:rPr>
              <w:t>commodities</w:t>
            </w:r>
            <w:r w:rsidRPr="00D91FCA">
              <w:rPr>
                <w:rFonts w:ascii="Montserrat-Bold" w:eastAsia="Times New Roman" w:hAnsi="Montserrat-Bold" w:cs="Times New Roman"/>
                <w:b/>
                <w:bCs/>
                <w:color w:val="000000"/>
                <w:sz w:val="20"/>
                <w:szCs w:val="20"/>
                <w:lang w:val="en-US" w:eastAsia="ru-RU"/>
              </w:rPr>
              <w:t xml:space="preserve"> and material assets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81BD5D2" w14:textId="3F9CB9C0" w:rsidR="003B2B03"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Unit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EE6862C" w14:textId="559549FB" w:rsidR="003B2B03"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Quantity</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CB61841" w14:textId="2F18FF51" w:rsidR="003B2B03" w:rsidRPr="00D91FCA" w:rsidRDefault="00EF13D1" w:rsidP="00D06180">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Year of manufacture</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0CD6063" w14:textId="07892339" w:rsidR="003B2B03"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Remarks</w:t>
            </w:r>
          </w:p>
        </w:tc>
      </w:tr>
      <w:tr w:rsidR="00EF13D1" w:rsidRPr="00D91FCA" w14:paraId="202B368A" w14:textId="77777777" w:rsidTr="003B2B03">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D1D59D9" w14:textId="7C37F647" w:rsidR="003B2B03" w:rsidRPr="00D91FCA" w:rsidRDefault="00D06180"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1</w:t>
            </w:r>
            <w:r w:rsidR="003B2B03" w:rsidRPr="00D91FCA">
              <w:rPr>
                <w:rFonts w:ascii="Times New Roman" w:eastAsia="Times New Roman" w:hAnsi="Times New Roman" w:cs="Times New Roman"/>
                <w:color w:val="000000"/>
                <w:sz w:val="20"/>
                <w:szCs w:val="20"/>
                <w:lang w:val="en-US" w:eastAsia="ru-RU"/>
              </w:rPr>
              <w:t>.</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A0C9852" w14:textId="274BB637" w:rsidR="003B2B03" w:rsidRPr="00D91FCA" w:rsidRDefault="00EF13D1" w:rsidP="00A30E69">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State flag of Uzbekistan (inside)</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03C6E5D" w14:textId="5D9A33BB" w:rsidR="003B2B03"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962A0D5" w14:textId="77777777" w:rsidR="003B2B03" w:rsidRPr="00D91FCA" w:rsidRDefault="003B2B03"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7C0C3F2"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92A2070"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r>
      <w:tr w:rsidR="00EF13D1" w:rsidRPr="00D91FCA" w14:paraId="4FB837C8" w14:textId="77777777" w:rsidTr="003B2B03">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4D81B68" w14:textId="51C10ECE" w:rsidR="003B2B03" w:rsidRPr="00D91FCA" w:rsidRDefault="00D06180"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2</w:t>
            </w:r>
            <w:r w:rsidR="003B2B03" w:rsidRPr="00D91FCA">
              <w:rPr>
                <w:rFonts w:ascii="Times New Roman" w:eastAsia="Times New Roman" w:hAnsi="Times New Roman" w:cs="Times New Roman"/>
                <w:color w:val="000000"/>
                <w:sz w:val="20"/>
                <w:szCs w:val="20"/>
                <w:lang w:val="en-US" w:eastAsia="ru-RU"/>
              </w:rPr>
              <w:t>.</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1A0455D" w14:textId="682C01BC" w:rsidR="003B2B03" w:rsidRPr="00D91FCA" w:rsidRDefault="002C1CD0" w:rsidP="00A30E69">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State flag of Uzbekistan ( outside)</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C91DFCB" w14:textId="0094C73E" w:rsidR="003B2B03"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34354DF" w14:textId="77777777" w:rsidR="003B2B03" w:rsidRPr="00D91FCA" w:rsidRDefault="003B2B03"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91BDEF5"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D451EB8"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r>
      <w:tr w:rsidR="00EF13D1" w:rsidRPr="00D91FCA" w14:paraId="6463C791" w14:textId="77777777" w:rsidTr="003B2B03">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940E3AC" w14:textId="01BE3176" w:rsidR="003B2B03" w:rsidRPr="00D91FCA" w:rsidRDefault="000B07C9"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3</w:t>
            </w:r>
            <w:r w:rsidR="003B2B03" w:rsidRPr="00D91FCA">
              <w:rPr>
                <w:rFonts w:ascii="Times New Roman" w:eastAsia="Times New Roman" w:hAnsi="Times New Roman" w:cs="Times New Roman"/>
                <w:color w:val="000000"/>
                <w:sz w:val="20"/>
                <w:szCs w:val="20"/>
                <w:lang w:val="en-US" w:eastAsia="ru-RU"/>
              </w:rPr>
              <w:t>.</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96B2C86" w14:textId="3664EC2C" w:rsidR="003B2B03" w:rsidRPr="00D91FCA" w:rsidRDefault="002C1CD0" w:rsidP="000B07C9">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National emblem of Uzbekistan</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F98183A" w14:textId="799C00A1" w:rsidR="003B2B03"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8E6332D" w14:textId="77777777" w:rsidR="003B2B03" w:rsidRPr="00D91FCA" w:rsidRDefault="003B2B03"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246117A"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193DC6"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r>
      <w:tr w:rsidR="00EF13D1" w:rsidRPr="00D91FCA" w14:paraId="4BFD445E" w14:textId="77777777" w:rsidTr="00A875C0">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2EC0294" w14:textId="6CCC5929"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4.</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2BE01B" w14:textId="08DC70BD" w:rsidR="00EF13D1" w:rsidRPr="00D91FCA" w:rsidRDefault="002C1CD0" w:rsidP="003B2B03">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Ballot box (large)</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5411459" w14:textId="51A14BE6"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CB65812" w14:textId="77777777" w:rsidR="00EF13D1" w:rsidRPr="00D91FCA" w:rsidRDefault="00EF13D1"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A5D9E26"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489227E"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r>
      <w:tr w:rsidR="00EF13D1" w:rsidRPr="00D91FCA" w14:paraId="1428A675" w14:textId="77777777" w:rsidTr="00A875C0">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E34A915" w14:textId="02145536"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5.</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54769C9" w14:textId="24DB608F" w:rsidR="00EF13D1" w:rsidRPr="00D91FCA" w:rsidRDefault="002C1CD0" w:rsidP="003B2B03">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Ballot box (small)</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FB23816" w14:textId="23D969E9"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31E6554" w14:textId="77777777" w:rsidR="00EF13D1" w:rsidRPr="00D91FCA" w:rsidRDefault="00EF13D1"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0223058"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AA557DD"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r>
      <w:tr w:rsidR="00EF13D1" w:rsidRPr="00D91FCA" w14:paraId="63183C8F" w14:textId="77777777" w:rsidTr="00A875C0">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686A2EE" w14:textId="0F30D425"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6.</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62568CB" w14:textId="5D3D8110" w:rsidR="00EF13D1" w:rsidRPr="00D91FCA" w:rsidRDefault="002C1CD0" w:rsidP="003B2B03">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Ballot box (mobile)</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31EF9E" w14:textId="0D7A3D62"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AC238E6" w14:textId="77777777" w:rsidR="00EF13D1" w:rsidRPr="00D91FCA" w:rsidRDefault="00EF13D1"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80D8162"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9295E6D"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r>
      <w:tr w:rsidR="00EF13D1" w:rsidRPr="00D91FCA" w14:paraId="4CF87D1F" w14:textId="77777777" w:rsidTr="00A875C0">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3D8264C" w14:textId="48B137D0"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7.</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641FE1D" w14:textId="7A6E7C85" w:rsidR="00EF13D1" w:rsidRPr="00D91FCA" w:rsidRDefault="002C1CD0" w:rsidP="006B0C73">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Booth for secret ballot (two-piece)</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CBE6378" w14:textId="5D165D29"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FAD0A2" w14:textId="77777777" w:rsidR="00EF13D1" w:rsidRPr="00D91FCA" w:rsidRDefault="00EF13D1"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72288C2"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2E52CE8"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r>
      <w:tr w:rsidR="00EF13D1" w:rsidRPr="00D91FCA" w14:paraId="7CF3A871" w14:textId="77777777" w:rsidTr="00A875C0">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3E4FAFB" w14:textId="4B155B4A"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8.</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27D5E87" w14:textId="50A01122" w:rsidR="00EF13D1" w:rsidRPr="00D91FCA" w:rsidRDefault="002C1CD0" w:rsidP="003B2B03">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Booth for secret ballot (3-piece)</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EA037E3" w14:textId="3E4ED0BB"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38CC6F3" w14:textId="77777777" w:rsidR="00EF13D1" w:rsidRPr="00D91FCA" w:rsidRDefault="00EF13D1"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AB916B1"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9A869E7"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r>
      <w:tr w:rsidR="00EF13D1" w:rsidRPr="00D91FCA" w14:paraId="08A5CD24" w14:textId="77777777" w:rsidTr="00A875C0">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A91FBFA" w14:textId="6785017B"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4"/>
                <w:szCs w:val="24"/>
                <w:lang w:val="en-US" w:eastAsia="ru-RU"/>
              </w:rPr>
              <w:t>9</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D7C624A" w14:textId="1151ED82" w:rsidR="00EF13D1" w:rsidRPr="00D91FCA" w:rsidRDefault="002C1CD0" w:rsidP="003B2B03">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Booth for secret ballot (4-piece)</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7D37AC3" w14:textId="524D361B" w:rsidR="00EF13D1" w:rsidRPr="00D91FCA" w:rsidRDefault="00EF13D1" w:rsidP="00B73258">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719686D" w14:textId="77777777" w:rsidR="00EF13D1" w:rsidRPr="00D91FCA" w:rsidRDefault="00EF13D1"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4C7F26A"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5ABBE06"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r>
      <w:tr w:rsidR="00EF13D1" w:rsidRPr="00D91FCA" w14:paraId="61F62282" w14:textId="77777777" w:rsidTr="00A875C0">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BBB9333" w14:textId="41C214F5"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10.</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60B036A" w14:textId="7DB75F0B" w:rsidR="00EF13D1" w:rsidRPr="00D91FCA" w:rsidRDefault="002C1CD0" w:rsidP="003B2B03">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Flagpole ( inside)</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F8EC4F6" w14:textId="5C933FAA"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26E7D6" w14:textId="77777777" w:rsidR="00EF13D1" w:rsidRPr="00D91FCA" w:rsidRDefault="00EF13D1"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698C7BF"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E33BD68"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r>
      <w:tr w:rsidR="00EF13D1" w:rsidRPr="00D91FCA" w14:paraId="3D94D731" w14:textId="77777777" w:rsidTr="00A875C0">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A96CC5D" w14:textId="255FD308"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11.</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62ADE48" w14:textId="6A580B3F" w:rsidR="00EF13D1" w:rsidRPr="00D91FCA" w:rsidRDefault="002C1CD0" w:rsidP="003B2B03">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Flagpole ( outside)</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9E4978" w14:textId="0FFCCC30"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4756E37" w14:textId="77777777" w:rsidR="00EF13D1" w:rsidRPr="00D91FCA" w:rsidRDefault="00EF13D1"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81203EE"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62D9409"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r>
      <w:tr w:rsidR="00EF13D1" w:rsidRPr="00D91FCA" w14:paraId="01545577" w14:textId="77777777" w:rsidTr="00A875C0">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21035F1" w14:textId="5479377F"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12.</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2F20870" w14:textId="1D20A183" w:rsidR="00EF13D1" w:rsidRPr="00D91FCA" w:rsidRDefault="002C1CD0" w:rsidP="003B2B03">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Mobile booth</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A3A78C4" w14:textId="48402F5A" w:rsidR="00EF13D1" w:rsidRPr="00D91FCA" w:rsidRDefault="00EF13D1" w:rsidP="003B2B03">
            <w:pPr>
              <w:spacing w:after="100" w:afterAutospacing="1"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037ED5D" w14:textId="77777777" w:rsidR="00EF13D1" w:rsidRPr="00D91FCA" w:rsidRDefault="00EF13D1"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C99F3C8"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92A282F"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r>
      <w:tr w:rsidR="00EF13D1" w:rsidRPr="00D91FCA" w14:paraId="6E1E8CF5" w14:textId="77777777" w:rsidTr="00A875C0">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A132B7C" w14:textId="05AE6BD1" w:rsidR="00EF13D1" w:rsidRPr="00D91FCA" w:rsidRDefault="00EF13D1" w:rsidP="003B2B03">
            <w:pPr>
              <w:spacing w:after="100" w:afterAutospacing="1" w:line="240" w:lineRule="auto"/>
              <w:jc w:val="center"/>
              <w:rPr>
                <w:rFonts w:ascii="Times New Roman" w:eastAsia="Times New Roman" w:hAnsi="Times New Roman" w:cs="Times New Roman"/>
                <w:color w:val="000000"/>
                <w:sz w:val="20"/>
                <w:szCs w:val="20"/>
                <w:lang w:val="en-US" w:eastAsia="ru-RU"/>
              </w:rPr>
            </w:pPr>
            <w:r w:rsidRPr="00D91FCA">
              <w:rPr>
                <w:rFonts w:ascii="Times New Roman" w:eastAsia="Times New Roman" w:hAnsi="Times New Roman" w:cs="Times New Roman"/>
                <w:color w:val="000000"/>
                <w:sz w:val="20"/>
                <w:szCs w:val="20"/>
                <w:lang w:val="en-US" w:eastAsia="ru-RU"/>
              </w:rPr>
              <w:t>13.</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C78172C" w14:textId="3AD6BB1E" w:rsidR="00EF13D1" w:rsidRPr="00D91FCA" w:rsidRDefault="002C1CD0" w:rsidP="003B2B03">
            <w:pPr>
              <w:spacing w:after="100" w:afterAutospacing="1" w:line="240" w:lineRule="auto"/>
              <w:rPr>
                <w:rFonts w:ascii="Times New Roman" w:eastAsia="Times New Roman" w:hAnsi="Times New Roman" w:cs="Times New Roman"/>
                <w:color w:val="000000"/>
                <w:sz w:val="20"/>
                <w:szCs w:val="20"/>
                <w:lang w:val="en-US" w:eastAsia="ru-RU"/>
              </w:rPr>
            </w:pPr>
            <w:r w:rsidRPr="00D91FCA">
              <w:rPr>
                <w:rFonts w:ascii="Times New Roman" w:eastAsia="Times New Roman" w:hAnsi="Times New Roman" w:cs="Times New Roman"/>
                <w:color w:val="000000"/>
                <w:sz w:val="20"/>
                <w:szCs w:val="20"/>
                <w:lang w:val="en-US" w:eastAsia="ru-RU"/>
              </w:rPr>
              <w:t>Stamp (round rubber)</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261DFF1A" w14:textId="0D855C4E" w:rsidR="00EF13D1" w:rsidRPr="00D91FCA" w:rsidRDefault="00EF13D1" w:rsidP="003B2B03">
            <w:pPr>
              <w:spacing w:after="100" w:afterAutospacing="1" w:line="240" w:lineRule="auto"/>
              <w:jc w:val="center"/>
              <w:rPr>
                <w:rFonts w:ascii="Times New Roman" w:eastAsia="Times New Roman" w:hAnsi="Times New Roman" w:cs="Times New Roman"/>
                <w:color w:val="000000"/>
                <w:sz w:val="20"/>
                <w:szCs w:val="20"/>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7D055B2" w14:textId="77777777" w:rsidR="00EF13D1" w:rsidRPr="00D91FCA" w:rsidRDefault="00EF13D1"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E7471EB"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4431F90" w14:textId="77777777" w:rsidR="00EF13D1" w:rsidRPr="00D91FCA" w:rsidRDefault="00EF13D1" w:rsidP="003B2B03">
            <w:pPr>
              <w:spacing w:after="0" w:line="240" w:lineRule="auto"/>
              <w:rPr>
                <w:rFonts w:ascii="Times New Roman" w:eastAsia="Times New Roman" w:hAnsi="Times New Roman" w:cs="Times New Roman"/>
                <w:sz w:val="20"/>
                <w:szCs w:val="20"/>
                <w:lang w:val="en-US" w:eastAsia="ru-RU"/>
              </w:rPr>
            </w:pPr>
          </w:p>
        </w:tc>
      </w:tr>
      <w:tr w:rsidR="003B2B03" w:rsidRPr="009160F6" w14:paraId="36055AD3" w14:textId="77777777" w:rsidTr="003B2B03">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14:paraId="1B5F6729" w14:textId="09A55311" w:rsidR="003B2B03" w:rsidRPr="00D91FCA" w:rsidRDefault="002C1CD0" w:rsidP="00F23C8E">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b/>
                <w:color w:val="000000"/>
                <w:sz w:val="20"/>
                <w:szCs w:val="20"/>
                <w:lang w:val="en-US" w:eastAsia="ru-RU"/>
              </w:rPr>
              <w:t xml:space="preserve">Note: </w:t>
            </w:r>
            <w:r w:rsidRPr="00D91FCA">
              <w:rPr>
                <w:rFonts w:ascii="Times New Roman" w:eastAsia="Times New Roman" w:hAnsi="Times New Roman" w:cs="Times New Roman"/>
                <w:color w:val="000000"/>
                <w:sz w:val="20"/>
                <w:szCs w:val="20"/>
                <w:lang w:val="en-US" w:eastAsia="ru-RU"/>
              </w:rPr>
              <w:t xml:space="preserve">The State flag of the Republic of </w:t>
            </w:r>
            <w:proofErr w:type="spellStart"/>
            <w:r w:rsidRPr="00D91FCA">
              <w:rPr>
                <w:rFonts w:ascii="Times New Roman" w:eastAsia="Times New Roman" w:hAnsi="Times New Roman" w:cs="Times New Roman"/>
                <w:color w:val="000000"/>
                <w:sz w:val="20"/>
                <w:szCs w:val="20"/>
                <w:lang w:val="en-US" w:eastAsia="ru-RU"/>
              </w:rPr>
              <w:t>Karakalpakstan</w:t>
            </w:r>
            <w:proofErr w:type="spellEnd"/>
            <w:r w:rsidRPr="00D91FCA">
              <w:rPr>
                <w:rFonts w:ascii="Times New Roman" w:eastAsia="Times New Roman" w:hAnsi="Times New Roman" w:cs="Times New Roman"/>
                <w:color w:val="000000"/>
                <w:sz w:val="20"/>
                <w:szCs w:val="20"/>
                <w:lang w:val="en-US" w:eastAsia="ru-RU"/>
              </w:rPr>
              <w:t xml:space="preserve"> and the National Emblem of </w:t>
            </w:r>
            <w:proofErr w:type="spellStart"/>
            <w:r w:rsidRPr="00D91FCA">
              <w:rPr>
                <w:rFonts w:ascii="Times New Roman" w:eastAsia="Times New Roman" w:hAnsi="Times New Roman" w:cs="Times New Roman"/>
                <w:color w:val="000000"/>
                <w:sz w:val="20"/>
                <w:szCs w:val="20"/>
                <w:lang w:val="en-US" w:eastAsia="ru-RU"/>
              </w:rPr>
              <w:t>Karakalpakstan</w:t>
            </w:r>
            <w:proofErr w:type="spellEnd"/>
            <w:r w:rsidRPr="00D91FCA">
              <w:rPr>
                <w:rFonts w:ascii="Times New Roman" w:eastAsia="Times New Roman" w:hAnsi="Times New Roman" w:cs="Times New Roman"/>
                <w:color w:val="000000"/>
                <w:sz w:val="20"/>
                <w:szCs w:val="20"/>
                <w:lang w:val="en-US" w:eastAsia="ru-RU"/>
              </w:rPr>
              <w:t xml:space="preserve"> shall be inscribed on the act filled in on the territory of the Republic of </w:t>
            </w:r>
            <w:proofErr w:type="spellStart"/>
            <w:r w:rsidRPr="00D91FCA">
              <w:rPr>
                <w:rFonts w:ascii="Times New Roman" w:eastAsia="Times New Roman" w:hAnsi="Times New Roman" w:cs="Times New Roman"/>
                <w:color w:val="000000"/>
                <w:sz w:val="20"/>
                <w:szCs w:val="20"/>
                <w:lang w:val="en-US" w:eastAsia="ru-RU"/>
              </w:rPr>
              <w:t>Karakalpakstan</w:t>
            </w:r>
            <w:proofErr w:type="spellEnd"/>
            <w:r w:rsidRPr="00D91FCA">
              <w:rPr>
                <w:rFonts w:ascii="Times New Roman" w:eastAsia="Times New Roman" w:hAnsi="Times New Roman" w:cs="Times New Roman"/>
                <w:color w:val="000000"/>
                <w:sz w:val="20"/>
                <w:szCs w:val="20"/>
                <w:lang w:val="en-US" w:eastAsia="ru-RU"/>
              </w:rPr>
              <w:t>.</w:t>
            </w:r>
          </w:p>
        </w:tc>
      </w:tr>
      <w:tr w:rsidR="002C1CD0" w:rsidRPr="009160F6" w14:paraId="09CA15C3" w14:textId="77777777" w:rsidTr="003B2B03">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14:paraId="067A2836" w14:textId="77777777" w:rsidR="003B2B03" w:rsidRPr="00D91FCA" w:rsidRDefault="003B2B03"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765496E"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3BEC213"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82826D2"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76630E9"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66F46B1"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5F7CB4C"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E3ED1AB"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FE434C"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7687A9A"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E341E10"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0724DE3"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22E3E5"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18D8749"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D8BACC0"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26F0230"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7B3D8DF"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993B4AF"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8776F7"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EBAFF5"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r>
      <w:tr w:rsidR="003B2B03" w:rsidRPr="00D91FCA" w14:paraId="3C736606" w14:textId="77777777" w:rsidTr="003B2B03">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vAlign w:val="bottom"/>
            <w:hideMark/>
          </w:tcPr>
          <w:p w14:paraId="28B17F75" w14:textId="26AD90F4" w:rsidR="003B2B03" w:rsidRPr="00D91FCA" w:rsidRDefault="002C1CD0" w:rsidP="00F23C8E">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Delivering Party:</w:t>
            </w:r>
          </w:p>
        </w:tc>
      </w:tr>
      <w:tr w:rsidR="002C1CD0" w:rsidRPr="00D91FCA" w14:paraId="0F786F84" w14:textId="77777777" w:rsidTr="003B2B03">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14:paraId="321DC8B3" w14:textId="77777777" w:rsidR="003B2B03" w:rsidRPr="00D91FCA" w:rsidRDefault="003B2B03"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BA950AC"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988A18F"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9AAEB4D"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D11C894"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48CD46"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9F7EBD8"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71F8926"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FDD3BCF"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54C7F90"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2C6B1D2"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BA09E74"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BEBA7D3"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9221C4"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264D6C"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F74ED51"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3C12866"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437A114"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2B55CF"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A879C00"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r>
      <w:tr w:rsidR="003B2B03" w:rsidRPr="00D91FCA" w14:paraId="26B71A44" w14:textId="77777777" w:rsidTr="003B2B03">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vAlign w:val="bottom"/>
            <w:hideMark/>
          </w:tcPr>
          <w:p w14:paraId="110B6AAB" w14:textId="77777777" w:rsidR="002C1CD0" w:rsidRPr="00D91FCA" w:rsidRDefault="002C1CD0" w:rsidP="00D12600">
            <w:pPr>
              <w:spacing w:after="0" w:line="240" w:lineRule="auto"/>
              <w:rPr>
                <w:rFonts w:ascii="Montserrat-Bold" w:eastAsia="Times New Roman" w:hAnsi="Montserrat-Bold" w:cs="Times New Roman"/>
                <w:b/>
                <w:bCs/>
                <w:color w:val="000000"/>
                <w:sz w:val="20"/>
                <w:szCs w:val="20"/>
                <w:lang w:val="en-US" w:eastAsia="ru-RU"/>
              </w:rPr>
            </w:pPr>
            <w:r w:rsidRPr="00D91FCA">
              <w:rPr>
                <w:rFonts w:ascii="Montserrat-Bold" w:eastAsia="Times New Roman" w:hAnsi="Montserrat-Bold" w:cs="Times New Roman"/>
                <w:b/>
                <w:bCs/>
                <w:color w:val="000000"/>
                <w:sz w:val="20"/>
                <w:szCs w:val="20"/>
                <w:lang w:val="en-US" w:eastAsia="ru-RU"/>
              </w:rPr>
              <w:t xml:space="preserve">Head of the organizational and personnel group of the district or city </w:t>
            </w:r>
            <w:proofErr w:type="spellStart"/>
            <w:r w:rsidRPr="00D91FCA">
              <w:rPr>
                <w:rFonts w:ascii="Montserrat-Bold" w:eastAsia="Times New Roman" w:hAnsi="Montserrat-Bold" w:cs="Times New Roman"/>
                <w:b/>
                <w:bCs/>
                <w:color w:val="000000"/>
                <w:sz w:val="20"/>
                <w:szCs w:val="20"/>
                <w:lang w:val="en-US" w:eastAsia="ru-RU"/>
              </w:rPr>
              <w:t>khokimiyat</w:t>
            </w:r>
            <w:proofErr w:type="spellEnd"/>
          </w:p>
          <w:p w14:paraId="1065E00E" w14:textId="77777777" w:rsidR="002C1CD0" w:rsidRPr="00D91FCA" w:rsidRDefault="002C1CD0" w:rsidP="00D12600">
            <w:pPr>
              <w:spacing w:after="0" w:line="240" w:lineRule="auto"/>
              <w:rPr>
                <w:rFonts w:ascii="Montserrat-Bold" w:eastAsia="Times New Roman" w:hAnsi="Montserrat-Bold" w:cs="Times New Roman"/>
                <w:b/>
                <w:bCs/>
                <w:color w:val="000000"/>
                <w:sz w:val="20"/>
                <w:szCs w:val="20"/>
                <w:lang w:val="en-US" w:eastAsia="ru-RU"/>
              </w:rPr>
            </w:pPr>
          </w:p>
          <w:p w14:paraId="1A5AC152" w14:textId="7BF6C76C" w:rsidR="003B2B03" w:rsidRPr="00D91FCA" w:rsidRDefault="00D12600" w:rsidP="002C1CD0">
            <w:pPr>
              <w:spacing w:after="0" w:line="240" w:lineRule="auto"/>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 xml:space="preserve">                                                                                           </w:t>
            </w:r>
            <w:r w:rsidR="003B2B03" w:rsidRPr="00D91FCA">
              <w:rPr>
                <w:rFonts w:ascii="Montserrat-Bold" w:eastAsia="Times New Roman" w:hAnsi="Montserrat-Bold" w:cs="Times New Roman"/>
                <w:b/>
                <w:bCs/>
                <w:color w:val="000000"/>
                <w:sz w:val="20"/>
                <w:szCs w:val="20"/>
                <w:lang w:val="en-US" w:eastAsia="ru-RU"/>
              </w:rPr>
              <w:t>_________ </w:t>
            </w:r>
            <w:r w:rsidR="003B2B03" w:rsidRPr="00D91FCA">
              <w:rPr>
                <w:rFonts w:ascii="Times New Roman" w:eastAsia="Times New Roman" w:hAnsi="Times New Roman" w:cs="Times New Roman"/>
                <w:i/>
                <w:iCs/>
                <w:color w:val="000000"/>
                <w:sz w:val="20"/>
                <w:szCs w:val="20"/>
                <w:lang w:val="en-US" w:eastAsia="ru-RU"/>
              </w:rPr>
              <w:t>(</w:t>
            </w:r>
            <w:r w:rsidR="002C1CD0" w:rsidRPr="00D91FCA">
              <w:rPr>
                <w:rFonts w:ascii="Times New Roman" w:eastAsia="Times New Roman" w:hAnsi="Times New Roman" w:cs="Times New Roman"/>
                <w:i/>
                <w:iCs/>
                <w:color w:val="000000"/>
                <w:sz w:val="20"/>
                <w:szCs w:val="20"/>
                <w:lang w:val="en-US" w:eastAsia="ru-RU"/>
              </w:rPr>
              <w:t>signature</w:t>
            </w:r>
            <w:r w:rsidR="003B2B03" w:rsidRPr="00D91FCA">
              <w:rPr>
                <w:rFonts w:ascii="Times New Roman" w:eastAsia="Times New Roman" w:hAnsi="Times New Roman" w:cs="Times New Roman"/>
                <w:i/>
                <w:iCs/>
                <w:color w:val="000000"/>
                <w:sz w:val="20"/>
                <w:szCs w:val="20"/>
                <w:lang w:val="en-US" w:eastAsia="ru-RU"/>
              </w:rPr>
              <w:t>) </w:t>
            </w:r>
            <w:r w:rsidR="003B2B03" w:rsidRPr="00D91FCA">
              <w:rPr>
                <w:rFonts w:ascii="Montserrat-Bold" w:eastAsia="Times New Roman" w:hAnsi="Montserrat-Bold" w:cs="Times New Roman"/>
                <w:b/>
                <w:bCs/>
                <w:color w:val="000000"/>
                <w:sz w:val="20"/>
                <w:szCs w:val="20"/>
                <w:lang w:val="en-US" w:eastAsia="ru-RU"/>
              </w:rPr>
              <w:t>____________________ </w:t>
            </w:r>
            <w:r w:rsidR="00D11799" w:rsidRPr="00D91FCA">
              <w:rPr>
                <w:rFonts w:ascii="Times New Roman" w:eastAsia="Times New Roman" w:hAnsi="Times New Roman" w:cs="Times New Roman"/>
                <w:i/>
                <w:iCs/>
                <w:color w:val="000000"/>
                <w:sz w:val="20"/>
                <w:szCs w:val="20"/>
                <w:lang w:val="en-US" w:eastAsia="ru-RU"/>
              </w:rPr>
              <w:t>(</w:t>
            </w:r>
            <w:r w:rsidR="002C1CD0" w:rsidRPr="00D91FCA">
              <w:rPr>
                <w:rFonts w:ascii="Times New Roman" w:eastAsia="Times New Roman" w:hAnsi="Times New Roman" w:cs="Times New Roman"/>
                <w:i/>
                <w:iCs/>
                <w:color w:val="000000"/>
                <w:sz w:val="20"/>
                <w:szCs w:val="20"/>
                <w:lang w:val="en-US" w:eastAsia="ru-RU"/>
              </w:rPr>
              <w:t>full name</w:t>
            </w:r>
            <w:r w:rsidR="003B2B03" w:rsidRPr="00D91FCA">
              <w:rPr>
                <w:rFonts w:ascii="Times New Roman" w:eastAsia="Times New Roman" w:hAnsi="Times New Roman" w:cs="Times New Roman"/>
                <w:i/>
                <w:iCs/>
                <w:color w:val="000000"/>
                <w:sz w:val="20"/>
                <w:szCs w:val="20"/>
                <w:lang w:val="en-US" w:eastAsia="ru-RU"/>
              </w:rPr>
              <w:t>)</w:t>
            </w:r>
          </w:p>
        </w:tc>
      </w:tr>
      <w:tr w:rsidR="002C1CD0" w:rsidRPr="00D91FCA" w14:paraId="6AD1B843" w14:textId="77777777" w:rsidTr="003B2B03">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14:paraId="59777460" w14:textId="77777777" w:rsidR="003B2B03" w:rsidRPr="00D91FCA" w:rsidRDefault="003B2B03"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6B86043"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A51DEED"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1E21C37"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613608"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E62B8C3"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C56BADF"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4BF965"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AB5F3F"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871DFA3"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9D2B56"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F9441C9"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5AC70B2"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36C2ABE"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7B078D6"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818A452"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464E449"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D96A029"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8AFDFD"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D3EBC7B"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r>
      <w:tr w:rsidR="003B2B03" w:rsidRPr="00D91FCA" w14:paraId="56366601" w14:textId="77777777" w:rsidTr="003B2B03">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vAlign w:val="bottom"/>
            <w:hideMark/>
          </w:tcPr>
          <w:p w14:paraId="64DA4A4D" w14:textId="77777777" w:rsidR="00D12600" w:rsidRPr="00D91FCA" w:rsidRDefault="00D12600" w:rsidP="003B2B03">
            <w:pPr>
              <w:spacing w:after="0" w:line="240" w:lineRule="auto"/>
              <w:rPr>
                <w:rFonts w:ascii="Montserrat-Bold" w:eastAsia="Times New Roman" w:hAnsi="Montserrat-Bold" w:cs="Times New Roman"/>
                <w:b/>
                <w:bCs/>
                <w:color w:val="000000"/>
                <w:sz w:val="20"/>
                <w:szCs w:val="20"/>
                <w:lang w:val="en-US" w:eastAsia="ru-RU"/>
              </w:rPr>
            </w:pPr>
          </w:p>
          <w:p w14:paraId="49624176" w14:textId="06D8F7F8" w:rsidR="00D12600" w:rsidRPr="00D91FCA" w:rsidRDefault="002C1CD0" w:rsidP="003B2B03">
            <w:pPr>
              <w:spacing w:after="0" w:line="240" w:lineRule="auto"/>
              <w:rPr>
                <w:rFonts w:ascii="Montserrat-Bold" w:eastAsia="Times New Roman" w:hAnsi="Montserrat-Bold" w:cs="Times New Roman"/>
                <w:b/>
                <w:bCs/>
                <w:color w:val="000000"/>
                <w:sz w:val="20"/>
                <w:szCs w:val="20"/>
                <w:lang w:val="en-US" w:eastAsia="ru-RU"/>
              </w:rPr>
            </w:pPr>
            <w:r w:rsidRPr="00D91FCA">
              <w:rPr>
                <w:rFonts w:ascii="Montserrat-Bold" w:eastAsia="Times New Roman" w:hAnsi="Montserrat-Bold" w:cs="Times New Roman"/>
                <w:b/>
                <w:bCs/>
                <w:color w:val="000000"/>
                <w:sz w:val="20"/>
                <w:szCs w:val="20"/>
                <w:lang w:val="en-US" w:eastAsia="ru-RU"/>
              </w:rPr>
              <w:t xml:space="preserve">Inventory custodian of the district or city </w:t>
            </w:r>
            <w:proofErr w:type="spellStart"/>
            <w:r w:rsidRPr="00D91FCA">
              <w:rPr>
                <w:rFonts w:ascii="Montserrat-Bold" w:eastAsia="Times New Roman" w:hAnsi="Montserrat-Bold" w:cs="Times New Roman"/>
                <w:b/>
                <w:bCs/>
                <w:color w:val="000000"/>
                <w:sz w:val="20"/>
                <w:szCs w:val="20"/>
                <w:lang w:val="en-US" w:eastAsia="ru-RU"/>
              </w:rPr>
              <w:t>khokimiyat</w:t>
            </w:r>
            <w:proofErr w:type="spellEnd"/>
            <w:r w:rsidR="00595CD3" w:rsidRPr="00D91FCA">
              <w:rPr>
                <w:rFonts w:ascii="Montserrat-Bold" w:eastAsia="Times New Roman" w:hAnsi="Montserrat-Bold" w:cs="Times New Roman"/>
                <w:b/>
                <w:bCs/>
                <w:color w:val="000000"/>
                <w:sz w:val="20"/>
                <w:szCs w:val="20"/>
                <w:lang w:val="en-US" w:eastAsia="ru-RU"/>
              </w:rPr>
              <w:t>:</w:t>
            </w:r>
          </w:p>
          <w:p w14:paraId="0A96CCAB" w14:textId="3DFB8AC7" w:rsidR="003B2B03" w:rsidRPr="00D91FCA" w:rsidRDefault="002C1CD0" w:rsidP="00D11799">
            <w:pPr>
              <w:spacing w:after="0" w:line="240" w:lineRule="auto"/>
              <w:jc w:val="right"/>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_____</w:t>
            </w:r>
            <w:r w:rsidRPr="00D91FCA">
              <w:rPr>
                <w:rFonts w:ascii="Times New Roman" w:eastAsia="Times New Roman" w:hAnsi="Times New Roman" w:cs="Times New Roman"/>
                <w:i/>
                <w:iCs/>
                <w:color w:val="000000"/>
                <w:sz w:val="20"/>
                <w:szCs w:val="20"/>
                <w:lang w:val="en-US" w:eastAsia="ru-RU"/>
              </w:rPr>
              <w:t>(signature) </w:t>
            </w:r>
            <w:r w:rsidRPr="00D91FCA">
              <w:rPr>
                <w:rFonts w:ascii="Montserrat-Bold" w:eastAsia="Times New Roman" w:hAnsi="Montserrat-Bold" w:cs="Times New Roman"/>
                <w:b/>
                <w:bCs/>
                <w:color w:val="000000"/>
                <w:sz w:val="20"/>
                <w:szCs w:val="20"/>
                <w:lang w:val="en-US" w:eastAsia="ru-RU"/>
              </w:rPr>
              <w:t>____________________ </w:t>
            </w:r>
            <w:r w:rsidRPr="00D91FCA">
              <w:rPr>
                <w:rFonts w:ascii="Times New Roman" w:eastAsia="Times New Roman" w:hAnsi="Times New Roman" w:cs="Times New Roman"/>
                <w:i/>
                <w:iCs/>
                <w:color w:val="000000"/>
                <w:sz w:val="20"/>
                <w:szCs w:val="20"/>
                <w:lang w:val="en-US" w:eastAsia="ru-RU"/>
              </w:rPr>
              <w:t>(full name)</w:t>
            </w:r>
          </w:p>
        </w:tc>
      </w:tr>
      <w:tr w:rsidR="00D12600" w:rsidRPr="00D91FCA" w14:paraId="2785584F" w14:textId="77777777" w:rsidTr="003B2B03">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vAlign w:val="bottom"/>
          </w:tcPr>
          <w:p w14:paraId="7041CDE9" w14:textId="4FDCE91E" w:rsidR="00D12600" w:rsidRPr="00D91FCA" w:rsidRDefault="002C1CD0" w:rsidP="00ED157A">
            <w:pPr>
              <w:spacing w:after="0" w:line="240" w:lineRule="auto"/>
              <w:jc w:val="center"/>
              <w:rPr>
                <w:rFonts w:ascii="Montserrat-Bold" w:eastAsia="Times New Roman" w:hAnsi="Montserrat-Bold" w:cs="Times New Roman"/>
                <w:b/>
                <w:bCs/>
                <w:color w:val="000000"/>
                <w:sz w:val="20"/>
                <w:szCs w:val="20"/>
                <w:lang w:val="en-US" w:eastAsia="ru-RU"/>
              </w:rPr>
            </w:pPr>
            <w:r w:rsidRPr="00D91FCA">
              <w:rPr>
                <w:rFonts w:ascii="Montserrat-Bold" w:eastAsia="Times New Roman" w:hAnsi="Montserrat-Bold" w:cs="Times New Roman"/>
                <w:b/>
                <w:bCs/>
                <w:color w:val="000000"/>
                <w:sz w:val="20"/>
                <w:szCs w:val="20"/>
                <w:lang w:val="en-US" w:eastAsia="ru-RU"/>
              </w:rPr>
              <w:t>Accepting Party:</w:t>
            </w:r>
          </w:p>
        </w:tc>
      </w:tr>
      <w:tr w:rsidR="002C1CD0" w:rsidRPr="00D91FCA" w14:paraId="4A9965AC" w14:textId="77777777" w:rsidTr="00ED157A">
        <w:trPr>
          <w:trHeight w:val="330"/>
        </w:trPr>
        <w:tc>
          <w:tcPr>
            <w:tcW w:w="0" w:type="auto"/>
            <w:tcBorders>
              <w:top w:val="nil"/>
              <w:left w:val="nil"/>
              <w:bottom w:val="nil"/>
              <w:right w:val="nil"/>
            </w:tcBorders>
            <w:shd w:val="clear" w:color="auto" w:fill="FFFFFF"/>
            <w:tcMar>
              <w:top w:w="15" w:type="dxa"/>
              <w:left w:w="30" w:type="dxa"/>
              <w:bottom w:w="15" w:type="dxa"/>
              <w:right w:w="15" w:type="dxa"/>
            </w:tcMar>
          </w:tcPr>
          <w:p w14:paraId="7FF422CE" w14:textId="77777777" w:rsidR="003B2B03" w:rsidRPr="00D91FCA" w:rsidRDefault="003B2B03" w:rsidP="003B2B03">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53E82EFF"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0D5FD7B6"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30E32A40"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15D89785"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31397A9F"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0521ED2C"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0194686F" w14:textId="77777777" w:rsidR="003B2B03" w:rsidRPr="00D91FCA" w:rsidRDefault="003B2B03" w:rsidP="00ED157A">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35772DB0"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382077BB"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509E081D"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59AA2FCD"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70F8C18F"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12266EFB"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677C598A"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2883F27A"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68FA0903"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5B3897FF"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252BFEA9"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23D557E3" w14:textId="77777777" w:rsidR="003B2B03" w:rsidRPr="00D91FCA" w:rsidRDefault="003B2B03" w:rsidP="003B2B03">
            <w:pPr>
              <w:spacing w:after="0" w:line="240" w:lineRule="auto"/>
              <w:rPr>
                <w:rFonts w:ascii="Times New Roman" w:eastAsia="Times New Roman" w:hAnsi="Times New Roman" w:cs="Times New Roman"/>
                <w:sz w:val="20"/>
                <w:szCs w:val="20"/>
                <w:lang w:val="en-US" w:eastAsia="ru-RU"/>
              </w:rPr>
            </w:pPr>
          </w:p>
        </w:tc>
      </w:tr>
      <w:tr w:rsidR="003B2B03" w:rsidRPr="00D91FCA" w14:paraId="620501C3" w14:textId="77777777" w:rsidTr="00ED157A">
        <w:trPr>
          <w:trHeight w:val="330"/>
        </w:trPr>
        <w:tc>
          <w:tcPr>
            <w:tcW w:w="0" w:type="auto"/>
            <w:gridSpan w:val="20"/>
            <w:tcBorders>
              <w:top w:val="nil"/>
              <w:left w:val="nil"/>
              <w:bottom w:val="nil"/>
              <w:right w:val="nil"/>
            </w:tcBorders>
            <w:shd w:val="clear" w:color="auto" w:fill="FFFFFF"/>
            <w:tcMar>
              <w:top w:w="15" w:type="dxa"/>
              <w:left w:w="30" w:type="dxa"/>
              <w:bottom w:w="15" w:type="dxa"/>
              <w:right w:w="15" w:type="dxa"/>
            </w:tcMar>
          </w:tcPr>
          <w:p w14:paraId="586FD874" w14:textId="77777777" w:rsidR="00D4379F" w:rsidRPr="00D91FCA" w:rsidRDefault="00D4379F" w:rsidP="00D4379F">
            <w:pPr>
              <w:pStyle w:val="ad"/>
              <w:rPr>
                <w:rFonts w:ascii="Times New Roman" w:hAnsi="Times New Roman" w:cs="Times New Roman"/>
                <w:b/>
                <w:sz w:val="20"/>
                <w:szCs w:val="20"/>
                <w:lang w:val="en-US" w:eastAsia="ru-RU"/>
              </w:rPr>
            </w:pPr>
            <w:r w:rsidRPr="00D91FCA">
              <w:rPr>
                <w:rFonts w:ascii="Times New Roman" w:hAnsi="Times New Roman" w:cs="Times New Roman"/>
                <w:b/>
                <w:sz w:val="20"/>
                <w:szCs w:val="20"/>
                <w:lang w:val="en-US" w:eastAsia="ru-RU"/>
              </w:rPr>
              <w:t xml:space="preserve">Chairperson of the Precinct Referendum Commission No._______          </w:t>
            </w:r>
          </w:p>
          <w:p w14:paraId="79DE58E3" w14:textId="55CFB0FB" w:rsidR="003B2B03" w:rsidRPr="00D91FCA" w:rsidRDefault="00D4379F" w:rsidP="00D4379F">
            <w:pPr>
              <w:spacing w:after="100" w:afterAutospacing="1"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b/>
                <w:color w:val="000000"/>
                <w:sz w:val="20"/>
                <w:szCs w:val="20"/>
                <w:lang w:val="en-US" w:eastAsia="ru-RU"/>
              </w:rPr>
              <w:t xml:space="preserve">                                                                                 </w:t>
            </w:r>
            <w:r w:rsidRPr="00D91FCA">
              <w:rPr>
                <w:rFonts w:ascii="Times New Roman" w:eastAsia="Times New Roman" w:hAnsi="Times New Roman" w:cs="Times New Roman"/>
                <w:color w:val="000000"/>
                <w:sz w:val="20"/>
                <w:szCs w:val="20"/>
                <w:lang w:val="en-US" w:eastAsia="ru-RU"/>
              </w:rPr>
              <w:t xml:space="preserve">                      ________ </w:t>
            </w:r>
            <w:r w:rsidRPr="00D91FCA">
              <w:rPr>
                <w:rFonts w:ascii="Times New Roman" w:eastAsia="Times New Roman" w:hAnsi="Times New Roman" w:cs="Times New Roman"/>
                <w:i/>
                <w:iCs/>
                <w:color w:val="000000"/>
                <w:sz w:val="20"/>
                <w:szCs w:val="20"/>
                <w:lang w:val="en-US" w:eastAsia="ru-RU"/>
              </w:rPr>
              <w:t>(signature)</w:t>
            </w:r>
            <w:r w:rsidRPr="00D91FCA">
              <w:rPr>
                <w:rFonts w:ascii="Times New Roman" w:eastAsia="Times New Roman" w:hAnsi="Times New Roman" w:cs="Times New Roman"/>
                <w:color w:val="000000"/>
                <w:sz w:val="20"/>
                <w:szCs w:val="20"/>
                <w:lang w:val="en-US" w:eastAsia="ru-RU"/>
              </w:rPr>
              <w:t> __________________ </w:t>
            </w:r>
            <w:r w:rsidRPr="00D91FCA">
              <w:rPr>
                <w:rFonts w:ascii="Times New Roman" w:eastAsia="Times New Roman" w:hAnsi="Times New Roman" w:cs="Times New Roman"/>
                <w:i/>
                <w:iCs/>
                <w:color w:val="000000"/>
                <w:sz w:val="20"/>
                <w:szCs w:val="20"/>
                <w:lang w:val="en-US" w:eastAsia="ru-RU"/>
              </w:rPr>
              <w:t>(full name)</w:t>
            </w:r>
          </w:p>
        </w:tc>
      </w:tr>
    </w:tbl>
    <w:p w14:paraId="6F1D592E" w14:textId="7FD0EA8E" w:rsidR="003B2B03" w:rsidRPr="00D91FCA" w:rsidRDefault="003B2B03" w:rsidP="009D48E2">
      <w:pPr>
        <w:shd w:val="clear" w:color="auto" w:fill="FFFFFF"/>
        <w:spacing w:after="0" w:line="240" w:lineRule="auto"/>
        <w:jc w:val="both"/>
        <w:rPr>
          <w:rFonts w:ascii="Times New Roman" w:eastAsia="Calibri" w:hAnsi="Times New Roman" w:cs="Times New Roman"/>
          <w:b/>
          <w:iCs/>
          <w:sz w:val="28"/>
          <w:szCs w:val="28"/>
          <w:lang w:val="en-US"/>
        </w:rPr>
      </w:pPr>
    </w:p>
    <w:p w14:paraId="1BC57B08" w14:textId="77777777" w:rsidR="00D4379F" w:rsidRPr="00D91FCA" w:rsidRDefault="00D4379F" w:rsidP="00D4379F">
      <w:pPr>
        <w:pStyle w:val="ad"/>
        <w:rPr>
          <w:rFonts w:ascii="Times New Roman" w:eastAsia="Calibri" w:hAnsi="Times New Roman" w:cs="Times New Roman"/>
          <w:b/>
          <w:iCs/>
          <w:sz w:val="28"/>
          <w:szCs w:val="28"/>
          <w:lang w:val="en-US"/>
        </w:rPr>
      </w:pPr>
    </w:p>
    <w:p w14:paraId="7065B5B2" w14:textId="3D30CB87" w:rsidR="002C1CD0" w:rsidRPr="00D91FCA" w:rsidRDefault="002C1CD0" w:rsidP="00D4379F">
      <w:pPr>
        <w:pStyle w:val="ad"/>
        <w:jc w:val="right"/>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ANNEX No.3</w:t>
      </w:r>
    </w:p>
    <w:p w14:paraId="08F86913" w14:textId="77777777" w:rsidR="002C1CD0" w:rsidRPr="00D91FCA" w:rsidRDefault="002C1CD0" w:rsidP="002C1CD0">
      <w:pPr>
        <w:pStyle w:val="ad"/>
        <w:jc w:val="right"/>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to the Instruction on the Procedure for Financing the </w:t>
      </w:r>
    </w:p>
    <w:p w14:paraId="3CE3B7AC" w14:textId="77777777" w:rsidR="002C1CD0" w:rsidRPr="00D91FCA" w:rsidRDefault="002C1CD0" w:rsidP="002C1CD0">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                                                                 Preparation and Holding of the Referendum of the </w:t>
      </w:r>
    </w:p>
    <w:p w14:paraId="070A1D0D" w14:textId="77777777" w:rsidR="002C1CD0" w:rsidRPr="00D91FCA" w:rsidRDefault="002C1CD0" w:rsidP="002C1CD0">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                                                                        Republic of Uzbekistan, as well as the Use of Funds</w:t>
      </w:r>
    </w:p>
    <w:p w14:paraId="442BAB20" w14:textId="77777777" w:rsidR="00FD62F4" w:rsidRPr="00D91FCA" w:rsidRDefault="00893C05" w:rsidP="00FD62F4">
      <w:pPr>
        <w:shd w:val="clear" w:color="auto" w:fill="FFFFFF"/>
        <w:tabs>
          <w:tab w:val="left" w:pos="3930"/>
        </w:tabs>
        <w:spacing w:after="0" w:line="240" w:lineRule="auto"/>
        <w:rPr>
          <w:rFonts w:ascii="Times New Roman" w:eastAsia="Calibri" w:hAnsi="Times New Roman" w:cs="Times New Roman"/>
          <w:b/>
          <w:iCs/>
          <w:sz w:val="28"/>
          <w:szCs w:val="28"/>
          <w:lang w:val="en-US"/>
        </w:rPr>
      </w:pPr>
      <w:r w:rsidRPr="00D91FCA">
        <w:rPr>
          <w:rFonts w:ascii="Times New Roman" w:eastAsia="Calibri" w:hAnsi="Times New Roman" w:cs="Times New Roman"/>
          <w:b/>
          <w:iCs/>
          <w:sz w:val="28"/>
          <w:szCs w:val="28"/>
          <w:lang w:val="en-US"/>
        </w:rPr>
        <w:tab/>
      </w:r>
    </w:p>
    <w:tbl>
      <w:tblPr>
        <w:tblW w:w="9810" w:type="dxa"/>
        <w:shd w:val="clear" w:color="auto" w:fill="FFFFFF"/>
        <w:tblCellMar>
          <w:left w:w="0" w:type="dxa"/>
          <w:right w:w="0" w:type="dxa"/>
        </w:tblCellMar>
        <w:tblLook w:val="04A0" w:firstRow="1" w:lastRow="0" w:firstColumn="1" w:lastColumn="0" w:noHBand="0" w:noVBand="1"/>
      </w:tblPr>
      <w:tblGrid>
        <w:gridCol w:w="9810"/>
      </w:tblGrid>
      <w:tr w:rsidR="002C1CD0" w:rsidRPr="00D91FCA" w14:paraId="56DBEAED" w14:textId="77777777" w:rsidTr="00A875C0">
        <w:trPr>
          <w:trHeight w:val="330"/>
        </w:trPr>
        <w:tc>
          <w:tcPr>
            <w:tcW w:w="0" w:type="auto"/>
            <w:tcBorders>
              <w:top w:val="nil"/>
              <w:left w:val="nil"/>
              <w:bottom w:val="nil"/>
              <w:right w:val="nil"/>
            </w:tcBorders>
            <w:shd w:val="clear" w:color="auto" w:fill="FFFFFF"/>
            <w:tcMar>
              <w:top w:w="15" w:type="dxa"/>
              <w:left w:w="30" w:type="dxa"/>
              <w:bottom w:w="15" w:type="dxa"/>
              <w:right w:w="15" w:type="dxa"/>
            </w:tcMar>
            <w:vAlign w:val="center"/>
            <w:hideMark/>
          </w:tcPr>
          <w:p w14:paraId="346774AF" w14:textId="77777777" w:rsidR="002C1CD0" w:rsidRPr="00D91FCA" w:rsidRDefault="002C1CD0" w:rsidP="00A875C0">
            <w:pPr>
              <w:spacing w:after="100" w:afterAutospacing="1" w:line="240" w:lineRule="auto"/>
              <w:jc w:val="center"/>
              <w:rPr>
                <w:rFonts w:ascii="Montserrat-Bold" w:eastAsia="Times New Roman" w:hAnsi="Montserrat-Bold" w:cs="Times New Roman"/>
                <w:b/>
                <w:bCs/>
                <w:color w:val="000000"/>
                <w:sz w:val="20"/>
                <w:szCs w:val="20"/>
                <w:lang w:val="en-US" w:eastAsia="ru-RU"/>
              </w:rPr>
            </w:pPr>
          </w:p>
          <w:p w14:paraId="7FF42055" w14:textId="77777777" w:rsidR="002C1CD0" w:rsidRPr="00D91FCA" w:rsidRDefault="002C1CD0" w:rsidP="00A875C0">
            <w:pPr>
              <w:spacing w:after="100" w:afterAutospacing="1" w:line="240" w:lineRule="auto"/>
              <w:jc w:val="center"/>
              <w:rPr>
                <w:rFonts w:ascii="Montserrat-Bold" w:eastAsia="Times New Roman" w:hAnsi="Montserrat-Bold" w:cs="Times New Roman"/>
                <w:b/>
                <w:bCs/>
                <w:color w:val="000000"/>
                <w:sz w:val="20"/>
                <w:szCs w:val="20"/>
                <w:lang w:val="en-US" w:eastAsia="ru-RU"/>
              </w:rPr>
            </w:pPr>
            <w:r w:rsidRPr="00D91FCA">
              <w:rPr>
                <w:rFonts w:ascii="Montserrat-Bold" w:eastAsia="Times New Roman" w:hAnsi="Montserrat-Bold" w:cs="Times New Roman"/>
                <w:b/>
                <w:bCs/>
                <w:color w:val="000000"/>
                <w:sz w:val="20"/>
                <w:szCs w:val="20"/>
                <w:lang w:val="en-US" w:eastAsia="ru-RU"/>
              </w:rPr>
              <w:t>CERTIFICATE</w:t>
            </w:r>
          </w:p>
          <w:p w14:paraId="53895703" w14:textId="77777777" w:rsidR="002C1CD0" w:rsidRPr="00D91FCA" w:rsidRDefault="002C1CD0" w:rsidP="00A875C0">
            <w:pPr>
              <w:spacing w:after="100" w:afterAutospacing="1" w:line="240" w:lineRule="auto"/>
              <w:rPr>
                <w:rFonts w:ascii="Times New Roman" w:eastAsia="Times New Roman" w:hAnsi="Times New Roman" w:cs="Times New Roman"/>
                <w:color w:val="000000"/>
                <w:sz w:val="24"/>
                <w:szCs w:val="24"/>
                <w:lang w:val="en-US" w:eastAsia="ru-RU"/>
              </w:rPr>
            </w:pPr>
          </w:p>
        </w:tc>
      </w:tr>
      <w:tr w:rsidR="002C1CD0" w:rsidRPr="00D91FCA" w14:paraId="4E4AE85E" w14:textId="77777777" w:rsidTr="00A875C0">
        <w:trPr>
          <w:trHeight w:val="330"/>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4DD061F6" w14:textId="77777777" w:rsidR="002C1CD0" w:rsidRPr="00D91FCA" w:rsidRDefault="002C1CD0" w:rsidP="00A875C0">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 xml:space="preserve">«____» ____________ 20__ </w:t>
            </w:r>
          </w:p>
        </w:tc>
      </w:tr>
      <w:tr w:rsidR="002C1CD0" w:rsidRPr="009160F6" w14:paraId="520F10C3" w14:textId="77777777" w:rsidTr="00A875C0">
        <w:trPr>
          <w:trHeight w:val="330"/>
        </w:trPr>
        <w:tc>
          <w:tcPr>
            <w:tcW w:w="0" w:type="auto"/>
            <w:tcBorders>
              <w:top w:val="nil"/>
              <w:left w:val="nil"/>
              <w:bottom w:val="nil"/>
              <w:right w:val="nil"/>
            </w:tcBorders>
            <w:shd w:val="clear" w:color="auto" w:fill="FFFFFF"/>
            <w:tcMar>
              <w:top w:w="15" w:type="dxa"/>
              <w:left w:w="30" w:type="dxa"/>
              <w:bottom w:w="15" w:type="dxa"/>
              <w:right w:w="15" w:type="dxa"/>
            </w:tcMar>
            <w:vAlign w:val="center"/>
            <w:hideMark/>
          </w:tcPr>
          <w:p w14:paraId="2AC13B5C" w14:textId="32DE37BA" w:rsidR="002C1CD0" w:rsidRPr="00D91FCA" w:rsidRDefault="00D4379F" w:rsidP="00A875C0">
            <w:pPr>
              <w:spacing w:after="100" w:afterAutospacing="1" w:line="240" w:lineRule="auto"/>
              <w:rPr>
                <w:rFonts w:ascii="Times New Roman" w:eastAsia="Times New Roman" w:hAnsi="Times New Roman" w:cs="Times New Roman"/>
                <w:color w:val="000000"/>
                <w:sz w:val="20"/>
                <w:szCs w:val="20"/>
                <w:lang w:val="en-US" w:eastAsia="ru-RU"/>
              </w:rPr>
            </w:pPr>
            <w:r w:rsidRPr="00D91FCA">
              <w:rPr>
                <w:rFonts w:ascii="Times New Roman" w:eastAsia="Times New Roman" w:hAnsi="Times New Roman" w:cs="Times New Roman"/>
                <w:color w:val="000000"/>
                <w:sz w:val="20"/>
                <w:szCs w:val="20"/>
                <w:lang w:val="en-US" w:eastAsia="ru-RU"/>
              </w:rPr>
              <w:t>Chairperson ___________________________________ (full name) of the Precinct Referendum Commission № ____ _____________________ (district and city) _______________________________________of (</w:t>
            </w:r>
            <w:proofErr w:type="spellStart"/>
            <w:r w:rsidRPr="00D91FCA">
              <w:rPr>
                <w:rFonts w:ascii="Times New Roman" w:eastAsia="Times New Roman" w:hAnsi="Times New Roman" w:cs="Times New Roman"/>
                <w:color w:val="000000"/>
                <w:sz w:val="20"/>
                <w:szCs w:val="20"/>
                <w:lang w:val="en-US" w:eastAsia="ru-RU"/>
              </w:rPr>
              <w:t>RoK</w:t>
            </w:r>
            <w:proofErr w:type="spellEnd"/>
            <w:r w:rsidRPr="00D91FCA">
              <w:rPr>
                <w:rFonts w:ascii="Times New Roman" w:eastAsia="Times New Roman" w:hAnsi="Times New Roman" w:cs="Times New Roman"/>
                <w:color w:val="000000"/>
                <w:sz w:val="20"/>
                <w:szCs w:val="20"/>
                <w:lang w:val="en-US" w:eastAsia="ru-RU"/>
              </w:rPr>
              <w:t xml:space="preserve">, regions and Tashkent city) hands back to the inventory custodian of the </w:t>
            </w:r>
            <w:proofErr w:type="spellStart"/>
            <w:r w:rsidRPr="00D91FCA">
              <w:rPr>
                <w:rFonts w:ascii="Times New Roman" w:eastAsia="Times New Roman" w:hAnsi="Times New Roman" w:cs="Times New Roman"/>
                <w:color w:val="000000"/>
                <w:sz w:val="20"/>
                <w:szCs w:val="20"/>
                <w:lang w:val="en-US" w:eastAsia="ru-RU"/>
              </w:rPr>
              <w:t>khokimiyat</w:t>
            </w:r>
            <w:proofErr w:type="spellEnd"/>
            <w:r w:rsidRPr="00D91FCA">
              <w:rPr>
                <w:rFonts w:ascii="Times New Roman" w:eastAsia="Times New Roman" w:hAnsi="Times New Roman" w:cs="Times New Roman"/>
                <w:color w:val="000000"/>
                <w:sz w:val="20"/>
                <w:szCs w:val="20"/>
                <w:lang w:val="en-US" w:eastAsia="ru-RU"/>
              </w:rPr>
              <w:t xml:space="preserve"> _________________________ (full name) the following equipment and inventories taken for the use in the referendum:</w:t>
            </w:r>
          </w:p>
        </w:tc>
      </w:tr>
    </w:tbl>
    <w:p w14:paraId="2702E89A" w14:textId="77777777" w:rsidR="002C1CD0" w:rsidRPr="00D91FCA" w:rsidRDefault="002C1CD0" w:rsidP="00FD62F4">
      <w:pPr>
        <w:shd w:val="clear" w:color="auto" w:fill="FFFFFF"/>
        <w:tabs>
          <w:tab w:val="left" w:pos="3930"/>
        </w:tabs>
        <w:spacing w:after="0" w:line="240" w:lineRule="auto"/>
        <w:jc w:val="center"/>
        <w:rPr>
          <w:rFonts w:ascii="Times New Roman" w:eastAsia="Calibri" w:hAnsi="Times New Roman" w:cs="Times New Roman"/>
          <w:b/>
          <w:iCs/>
          <w:sz w:val="28"/>
          <w:szCs w:val="28"/>
          <w:lang w:val="en-US"/>
        </w:rPr>
      </w:pPr>
    </w:p>
    <w:p w14:paraId="2B2096A8" w14:textId="77777777" w:rsidR="00677786" w:rsidRPr="00D91FCA" w:rsidRDefault="00677786" w:rsidP="00FD62F4">
      <w:pPr>
        <w:pStyle w:val="ad"/>
        <w:rPr>
          <w:rFonts w:ascii="Times New Roman" w:hAnsi="Times New Roman" w:cs="Times New Roman"/>
          <w:sz w:val="24"/>
          <w:szCs w:val="24"/>
          <w:lang w:val="en-US"/>
        </w:rPr>
      </w:pPr>
    </w:p>
    <w:tbl>
      <w:tblPr>
        <w:tblW w:w="9909" w:type="dxa"/>
        <w:tblInd w:w="-8" w:type="dxa"/>
        <w:shd w:val="clear" w:color="auto" w:fill="FFFFFF"/>
        <w:tblCellMar>
          <w:left w:w="0" w:type="dxa"/>
          <w:right w:w="0" w:type="dxa"/>
        </w:tblCellMar>
        <w:tblLook w:val="04A0" w:firstRow="1" w:lastRow="0" w:firstColumn="1" w:lastColumn="0" w:noHBand="0" w:noVBand="1"/>
      </w:tblPr>
      <w:tblGrid>
        <w:gridCol w:w="390"/>
        <w:gridCol w:w="3118"/>
        <w:gridCol w:w="1486"/>
        <w:gridCol w:w="1275"/>
        <w:gridCol w:w="2383"/>
        <w:gridCol w:w="1287"/>
      </w:tblGrid>
      <w:tr w:rsidR="00D4379F" w:rsidRPr="00D91FCA" w14:paraId="1E26C5C9"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B2BD8E7" w14:textId="77777777"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C2D0723" w14:textId="74AE71F1"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Name of commodities and material assets</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6778EE0" w14:textId="7B0F274E"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Unit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3B0F3F4" w14:textId="01E4D1BF"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Quantity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68BA38B" w14:textId="76BEE288"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Year of manufacture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60DE569" w14:textId="3113650A"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Remarks</w:t>
            </w:r>
          </w:p>
        </w:tc>
      </w:tr>
      <w:tr w:rsidR="00D4379F" w:rsidRPr="00D91FCA" w14:paraId="7391351F"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07E854A" w14:textId="77777777"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1.</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0CC367C" w14:textId="154B2D35"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State flag of Uzbekistan (inside)</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552FB47" w14:textId="4D903CFC"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B7EB087" w14:textId="7777777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6470DCC"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EE93489"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r>
      <w:tr w:rsidR="00D4379F" w:rsidRPr="00D91FCA" w14:paraId="70F05BD2"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4AFDFCC" w14:textId="77777777"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2.</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A296091" w14:textId="263B1B92"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State flag of Uzbekistan ( outside)</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06A4AC7" w14:textId="65B1C89B"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8C3A5A9" w14:textId="7777777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4B7177D"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F0D011C"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r>
      <w:tr w:rsidR="00D4379F" w:rsidRPr="00D91FCA" w14:paraId="40965B00"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FFF8086" w14:textId="77777777"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3.</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7F26AA0" w14:textId="2546B9C0"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National emblem of Uzbekistan</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9F13CB7" w14:textId="28A7FA26"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6B301FC" w14:textId="7777777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C6001A7"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A2C4D17"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r>
      <w:tr w:rsidR="00D4379F" w:rsidRPr="00D91FCA" w14:paraId="76BC2955"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32DDB33" w14:textId="77777777"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4.</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13F2950" w14:textId="26F394E0"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Ballot box (large)</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F20D096" w14:textId="2FC2576B"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8EEBAF8" w14:textId="7777777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987A9F1"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48F40F8"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r>
      <w:tr w:rsidR="00D4379F" w:rsidRPr="00D91FCA" w14:paraId="271A98A0"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B8A8769" w14:textId="77777777"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5.</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C797F6A" w14:textId="1FF54CF3"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Ballot box (small)</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C19EF28" w14:textId="2B826D19"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9F8AFDD" w14:textId="7777777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47FA56E"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FFA0EE8"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r>
      <w:tr w:rsidR="00D4379F" w:rsidRPr="00D91FCA" w14:paraId="37BD9E2C"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25DEA65" w14:textId="77777777"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6.</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7F60E58" w14:textId="29696D4B"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Ballot box (mobile)</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590FDCB" w14:textId="30242891"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6651496" w14:textId="7777777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ED38F0B"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5235697"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r>
      <w:tr w:rsidR="00D4379F" w:rsidRPr="00D91FCA" w14:paraId="010E4A3D"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069C41F" w14:textId="77777777"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7.</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4958D56" w14:textId="6ABCB1DA"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Booth for secret ballot (two-piece)</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85BFF4D" w14:textId="6C56C4D4"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C5DF3C7" w14:textId="7777777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B5E0C15"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20265F6"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r>
      <w:tr w:rsidR="00D4379F" w:rsidRPr="00D91FCA" w14:paraId="6913DE8D"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C42BEA9" w14:textId="77777777"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8.</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7990B39" w14:textId="7A92E94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Booth for secret ballot (3-piece)</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5506707" w14:textId="7D6DA66B"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88D6D7C" w14:textId="7777777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4ADDDC7"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D21E9D2"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r>
      <w:tr w:rsidR="00D4379F" w:rsidRPr="00D91FCA" w14:paraId="3D8788B1"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A4DA914" w14:textId="77777777"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4"/>
                <w:szCs w:val="24"/>
                <w:lang w:val="en-US" w:eastAsia="ru-RU"/>
              </w:rPr>
              <w:t>9</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05C46A5" w14:textId="0EA82DDB"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Booth for secret ballot (4-piece)</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0F14BC" w14:textId="7CEFB60A"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09B669D" w14:textId="7777777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4BC4151"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522A7AE"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r>
      <w:tr w:rsidR="00D4379F" w:rsidRPr="00D91FCA" w14:paraId="3DEE303D"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93B6E9" w14:textId="77777777"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10.</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4DCBC7F" w14:textId="6FD3C406"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Flagpole ( inside)</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3382249" w14:textId="5EA9E5C4"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B8835AA" w14:textId="7777777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7FB139"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4BE91DA"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r>
      <w:tr w:rsidR="00D4379F" w:rsidRPr="00D91FCA" w14:paraId="54266A73"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5BD580B" w14:textId="77777777"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11.</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BE78D90" w14:textId="5C538284"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Flagpole ( outside)</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D2EB8FB" w14:textId="74D4FA1B"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47B7624" w14:textId="7777777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F6FE76C"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30DD161"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r>
      <w:tr w:rsidR="00D4379F" w:rsidRPr="00D91FCA" w14:paraId="0758B00F"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0CEB36A" w14:textId="77777777"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12.</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4C5CA16" w14:textId="76F8FD9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Mobile booth</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2E6B35D" w14:textId="3C15027A" w:rsidR="00D4379F" w:rsidRPr="00D91FCA" w:rsidRDefault="00D4379F" w:rsidP="00FD62F4">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77BDCEA" w14:textId="7777777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5D6C696"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B8D5091"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r>
      <w:tr w:rsidR="00D4379F" w:rsidRPr="00D91FCA" w14:paraId="65340CCD" w14:textId="77777777" w:rsidTr="00D4379F">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066D9B5" w14:textId="77777777" w:rsidR="00D4379F" w:rsidRPr="00D91FCA" w:rsidRDefault="00D4379F" w:rsidP="00FD62F4">
            <w:pPr>
              <w:spacing w:after="0" w:line="240" w:lineRule="auto"/>
              <w:jc w:val="center"/>
              <w:rPr>
                <w:rFonts w:ascii="Times New Roman" w:eastAsia="Times New Roman" w:hAnsi="Times New Roman" w:cs="Times New Roman"/>
                <w:color w:val="000000"/>
                <w:sz w:val="20"/>
                <w:szCs w:val="20"/>
                <w:lang w:val="en-US" w:eastAsia="ru-RU"/>
              </w:rPr>
            </w:pPr>
            <w:r w:rsidRPr="00D91FCA">
              <w:rPr>
                <w:rFonts w:ascii="Times New Roman" w:eastAsia="Times New Roman" w:hAnsi="Times New Roman" w:cs="Times New Roman"/>
                <w:color w:val="000000"/>
                <w:sz w:val="20"/>
                <w:szCs w:val="20"/>
                <w:lang w:val="en-US" w:eastAsia="ru-RU"/>
              </w:rPr>
              <w:t>13.</w:t>
            </w:r>
          </w:p>
        </w:tc>
        <w:tc>
          <w:tcPr>
            <w:tcW w:w="3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4BADFAD" w14:textId="3EE01FAA" w:rsidR="00D4379F" w:rsidRPr="00D91FCA" w:rsidRDefault="00D4379F" w:rsidP="00FD62F4">
            <w:pPr>
              <w:spacing w:after="0" w:line="240" w:lineRule="auto"/>
              <w:rPr>
                <w:rFonts w:ascii="Times New Roman" w:eastAsia="Times New Roman" w:hAnsi="Times New Roman" w:cs="Times New Roman"/>
                <w:color w:val="000000"/>
                <w:sz w:val="20"/>
                <w:szCs w:val="20"/>
                <w:lang w:val="en-US" w:eastAsia="ru-RU"/>
              </w:rPr>
            </w:pPr>
            <w:r w:rsidRPr="00D91FCA">
              <w:rPr>
                <w:rFonts w:ascii="Times New Roman" w:eastAsia="Times New Roman" w:hAnsi="Times New Roman" w:cs="Times New Roman"/>
                <w:color w:val="000000"/>
                <w:sz w:val="20"/>
                <w:szCs w:val="20"/>
                <w:lang w:val="en-US" w:eastAsia="ru-RU"/>
              </w:rPr>
              <w:t>Stamp (round rubber)</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0023D17C" w14:textId="1F2612C8" w:rsidR="00D4379F" w:rsidRPr="00D91FCA" w:rsidRDefault="00D4379F" w:rsidP="00FD62F4">
            <w:pPr>
              <w:spacing w:after="0" w:line="240" w:lineRule="auto"/>
              <w:jc w:val="center"/>
              <w:rPr>
                <w:rFonts w:ascii="Times New Roman" w:eastAsia="Times New Roman" w:hAnsi="Times New Roman" w:cs="Times New Roman"/>
                <w:color w:val="000000"/>
                <w:sz w:val="20"/>
                <w:szCs w:val="20"/>
                <w:lang w:val="en-US" w:eastAsia="ru-RU"/>
              </w:rPr>
            </w:pPr>
            <w:r w:rsidRPr="00D91FCA">
              <w:rPr>
                <w:rFonts w:ascii="Times New Roman" w:eastAsia="Times New Roman" w:hAnsi="Times New Roman" w:cs="Times New Roman"/>
                <w:color w:val="000000"/>
                <w:sz w:val="20"/>
                <w:szCs w:val="20"/>
                <w:lang w:val="en-US" w:eastAsia="ru-RU"/>
              </w:rPr>
              <w:t>pcs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9282928" w14:textId="77777777"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4BFDCB2"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F824F97" w14:textId="77777777" w:rsidR="00D4379F" w:rsidRPr="00D91FCA" w:rsidRDefault="00D4379F" w:rsidP="00FD62F4">
            <w:pPr>
              <w:spacing w:after="0" w:line="240" w:lineRule="auto"/>
              <w:rPr>
                <w:rFonts w:ascii="Times New Roman" w:eastAsia="Times New Roman" w:hAnsi="Times New Roman" w:cs="Times New Roman"/>
                <w:sz w:val="20"/>
                <w:szCs w:val="20"/>
                <w:lang w:val="en-US" w:eastAsia="ru-RU"/>
              </w:rPr>
            </w:pPr>
          </w:p>
        </w:tc>
      </w:tr>
      <w:tr w:rsidR="00677786" w:rsidRPr="00D91FCA" w14:paraId="489741A1" w14:textId="77777777" w:rsidTr="00FD62F4">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tbl>
            <w:tblPr>
              <w:tblW w:w="9894" w:type="dxa"/>
              <w:shd w:val="clear" w:color="auto" w:fill="FFFFFF"/>
              <w:tblCellMar>
                <w:left w:w="0" w:type="dxa"/>
                <w:right w:w="0" w:type="dxa"/>
              </w:tblCellMar>
              <w:tblLook w:val="04A0" w:firstRow="1" w:lastRow="0" w:firstColumn="1" w:lastColumn="0" w:noHBand="0" w:noVBand="1"/>
            </w:tblPr>
            <w:tblGrid>
              <w:gridCol w:w="517"/>
              <w:gridCol w:w="515"/>
              <w:gridCol w:w="511"/>
              <w:gridCol w:w="508"/>
              <w:gridCol w:w="505"/>
              <w:gridCol w:w="501"/>
              <w:gridCol w:w="499"/>
              <w:gridCol w:w="496"/>
              <w:gridCol w:w="494"/>
              <w:gridCol w:w="491"/>
              <w:gridCol w:w="489"/>
              <w:gridCol w:w="487"/>
              <w:gridCol w:w="485"/>
              <w:gridCol w:w="483"/>
              <w:gridCol w:w="481"/>
              <w:gridCol w:w="479"/>
              <w:gridCol w:w="478"/>
              <w:gridCol w:w="476"/>
              <w:gridCol w:w="474"/>
              <w:gridCol w:w="473"/>
              <w:gridCol w:w="26"/>
              <w:gridCol w:w="26"/>
            </w:tblGrid>
            <w:tr w:rsidR="00D4379F" w:rsidRPr="009160F6" w14:paraId="6C1EAA2B" w14:textId="77777777" w:rsidTr="00D4379F">
              <w:trPr>
                <w:trHeight w:val="330"/>
              </w:trPr>
              <w:tc>
                <w:tcPr>
                  <w:tcW w:w="0" w:type="auto"/>
                  <w:gridSpan w:val="22"/>
                  <w:tcBorders>
                    <w:top w:val="nil"/>
                    <w:left w:val="nil"/>
                    <w:bottom w:val="nil"/>
                    <w:right w:val="nil"/>
                  </w:tcBorders>
                  <w:shd w:val="clear" w:color="auto" w:fill="FFFFFF"/>
                  <w:tcMar>
                    <w:top w:w="15" w:type="dxa"/>
                    <w:left w:w="30" w:type="dxa"/>
                    <w:bottom w:w="15" w:type="dxa"/>
                    <w:right w:w="15" w:type="dxa"/>
                  </w:tcMar>
                  <w:hideMark/>
                </w:tcPr>
                <w:p w14:paraId="7A8C1C17" w14:textId="785C8C03" w:rsidR="00D4379F" w:rsidRPr="00D91FCA" w:rsidRDefault="00D4379F" w:rsidP="00FD62F4">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b/>
                      <w:color w:val="000000"/>
                      <w:sz w:val="20"/>
                      <w:szCs w:val="20"/>
                      <w:lang w:val="en-US" w:eastAsia="ru-RU"/>
                    </w:rPr>
                    <w:t xml:space="preserve">Note: </w:t>
                  </w:r>
                  <w:r w:rsidRPr="00D91FCA">
                    <w:rPr>
                      <w:rFonts w:ascii="Times New Roman" w:eastAsia="Times New Roman" w:hAnsi="Times New Roman" w:cs="Times New Roman"/>
                      <w:color w:val="000000"/>
                      <w:sz w:val="20"/>
                      <w:szCs w:val="20"/>
                      <w:lang w:val="en-US" w:eastAsia="ru-RU"/>
                    </w:rPr>
                    <w:t xml:space="preserve">The State flag of the Republic of </w:t>
                  </w:r>
                  <w:proofErr w:type="spellStart"/>
                  <w:r w:rsidRPr="00D91FCA">
                    <w:rPr>
                      <w:rFonts w:ascii="Times New Roman" w:eastAsia="Times New Roman" w:hAnsi="Times New Roman" w:cs="Times New Roman"/>
                      <w:color w:val="000000"/>
                      <w:sz w:val="20"/>
                      <w:szCs w:val="20"/>
                      <w:lang w:val="en-US" w:eastAsia="ru-RU"/>
                    </w:rPr>
                    <w:t>Karakalpakstan</w:t>
                  </w:r>
                  <w:proofErr w:type="spellEnd"/>
                  <w:r w:rsidRPr="00D91FCA">
                    <w:rPr>
                      <w:rFonts w:ascii="Times New Roman" w:eastAsia="Times New Roman" w:hAnsi="Times New Roman" w:cs="Times New Roman"/>
                      <w:color w:val="000000"/>
                      <w:sz w:val="20"/>
                      <w:szCs w:val="20"/>
                      <w:lang w:val="en-US" w:eastAsia="ru-RU"/>
                    </w:rPr>
                    <w:t xml:space="preserve"> and the National Emblem of </w:t>
                  </w:r>
                  <w:proofErr w:type="spellStart"/>
                  <w:r w:rsidRPr="00D91FCA">
                    <w:rPr>
                      <w:rFonts w:ascii="Times New Roman" w:eastAsia="Times New Roman" w:hAnsi="Times New Roman" w:cs="Times New Roman"/>
                      <w:color w:val="000000"/>
                      <w:sz w:val="20"/>
                      <w:szCs w:val="20"/>
                      <w:lang w:val="en-US" w:eastAsia="ru-RU"/>
                    </w:rPr>
                    <w:t>Karakalpakstan</w:t>
                  </w:r>
                  <w:proofErr w:type="spellEnd"/>
                  <w:r w:rsidRPr="00D91FCA">
                    <w:rPr>
                      <w:rFonts w:ascii="Times New Roman" w:eastAsia="Times New Roman" w:hAnsi="Times New Roman" w:cs="Times New Roman"/>
                      <w:color w:val="000000"/>
                      <w:sz w:val="20"/>
                      <w:szCs w:val="20"/>
                      <w:lang w:val="en-US" w:eastAsia="ru-RU"/>
                    </w:rPr>
                    <w:t xml:space="preserve"> shall be inscribed on the act filled in on the territory of the Republic of </w:t>
                  </w:r>
                  <w:proofErr w:type="spellStart"/>
                  <w:r w:rsidRPr="00D91FCA">
                    <w:rPr>
                      <w:rFonts w:ascii="Times New Roman" w:eastAsia="Times New Roman" w:hAnsi="Times New Roman" w:cs="Times New Roman"/>
                      <w:color w:val="000000"/>
                      <w:sz w:val="20"/>
                      <w:szCs w:val="20"/>
                      <w:lang w:val="en-US" w:eastAsia="ru-RU"/>
                    </w:rPr>
                    <w:t>Karakalpakstan</w:t>
                  </w:r>
                  <w:proofErr w:type="spellEnd"/>
                  <w:r w:rsidRPr="00D91FCA">
                    <w:rPr>
                      <w:rFonts w:ascii="Times New Roman" w:eastAsia="Times New Roman" w:hAnsi="Times New Roman" w:cs="Times New Roman"/>
                      <w:color w:val="000000"/>
                      <w:sz w:val="20"/>
                      <w:szCs w:val="20"/>
                      <w:lang w:val="en-US" w:eastAsia="ru-RU"/>
                    </w:rPr>
                    <w:t>.</w:t>
                  </w:r>
                </w:p>
              </w:tc>
            </w:tr>
            <w:tr w:rsidR="00FF6B53" w:rsidRPr="00D91FCA" w14:paraId="2C50A14F" w14:textId="77777777" w:rsidTr="00D4379F">
              <w:trPr>
                <w:trHeight w:val="330"/>
              </w:trPr>
              <w:tc>
                <w:tcPr>
                  <w:tcW w:w="0" w:type="auto"/>
                  <w:gridSpan w:val="22"/>
                  <w:tcBorders>
                    <w:top w:val="nil"/>
                    <w:left w:val="nil"/>
                    <w:bottom w:val="nil"/>
                    <w:right w:val="nil"/>
                  </w:tcBorders>
                  <w:shd w:val="clear" w:color="auto" w:fill="FFFFFF"/>
                  <w:tcMar>
                    <w:top w:w="15" w:type="dxa"/>
                    <w:left w:w="30" w:type="dxa"/>
                    <w:bottom w:w="15" w:type="dxa"/>
                    <w:right w:w="15" w:type="dxa"/>
                  </w:tcMar>
                  <w:vAlign w:val="bottom"/>
                  <w:hideMark/>
                </w:tcPr>
                <w:p w14:paraId="64E124E0" w14:textId="0A0B3D09" w:rsidR="00FF6B53" w:rsidRPr="00D91FCA" w:rsidRDefault="00D4379F" w:rsidP="00D4379F">
                  <w:pPr>
                    <w:spacing w:after="0" w:line="240" w:lineRule="auto"/>
                    <w:jc w:val="center"/>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Delivering party</w:t>
                  </w:r>
                  <w:r w:rsidR="00FF6B53" w:rsidRPr="00D91FCA">
                    <w:rPr>
                      <w:rFonts w:ascii="Montserrat-Bold" w:eastAsia="Times New Roman" w:hAnsi="Montserrat-Bold" w:cs="Times New Roman"/>
                      <w:b/>
                      <w:bCs/>
                      <w:color w:val="000000"/>
                      <w:sz w:val="20"/>
                      <w:szCs w:val="20"/>
                      <w:lang w:val="en-US" w:eastAsia="ru-RU"/>
                    </w:rPr>
                    <w:t>:</w:t>
                  </w:r>
                </w:p>
              </w:tc>
            </w:tr>
            <w:tr w:rsidR="00FF6B53" w:rsidRPr="00D91FCA" w14:paraId="6D932584" w14:textId="77777777" w:rsidTr="00D4379F">
              <w:trPr>
                <w:trHeight w:val="330"/>
              </w:trPr>
              <w:tc>
                <w:tcPr>
                  <w:tcW w:w="0" w:type="auto"/>
                  <w:gridSpan w:val="22"/>
                  <w:tcBorders>
                    <w:top w:val="nil"/>
                    <w:left w:val="nil"/>
                    <w:bottom w:val="nil"/>
                    <w:right w:val="nil"/>
                  </w:tcBorders>
                  <w:shd w:val="clear" w:color="auto" w:fill="FFFFFF"/>
                  <w:tcMar>
                    <w:top w:w="15" w:type="dxa"/>
                    <w:left w:w="30" w:type="dxa"/>
                    <w:bottom w:w="15" w:type="dxa"/>
                    <w:right w:w="15" w:type="dxa"/>
                  </w:tcMar>
                  <w:vAlign w:val="bottom"/>
                  <w:hideMark/>
                </w:tcPr>
                <w:p w14:paraId="303031EE" w14:textId="77777777" w:rsidR="00FD62F4" w:rsidRPr="00D91FCA" w:rsidRDefault="00FD62F4" w:rsidP="00FD62F4">
                  <w:pPr>
                    <w:spacing w:after="0" w:line="240" w:lineRule="auto"/>
                    <w:rPr>
                      <w:rFonts w:ascii="Montserrat-Bold" w:eastAsia="Times New Roman" w:hAnsi="Montserrat-Bold" w:cs="Times New Roman"/>
                      <w:b/>
                      <w:bCs/>
                      <w:color w:val="000000"/>
                      <w:sz w:val="20"/>
                      <w:szCs w:val="20"/>
                      <w:lang w:val="en-US" w:eastAsia="ru-RU"/>
                    </w:rPr>
                  </w:pPr>
                </w:p>
                <w:p w14:paraId="63154FB2" w14:textId="77777777" w:rsidR="00D4379F" w:rsidRPr="00D91FCA" w:rsidRDefault="00D4379F" w:rsidP="00D4379F">
                  <w:pPr>
                    <w:pStyle w:val="ad"/>
                    <w:rPr>
                      <w:rFonts w:ascii="Times New Roman" w:hAnsi="Times New Roman" w:cs="Times New Roman"/>
                      <w:b/>
                      <w:sz w:val="20"/>
                      <w:szCs w:val="20"/>
                      <w:lang w:val="en-US" w:eastAsia="ru-RU"/>
                    </w:rPr>
                  </w:pPr>
                  <w:r w:rsidRPr="00D91FCA">
                    <w:rPr>
                      <w:rFonts w:ascii="Times New Roman" w:hAnsi="Times New Roman" w:cs="Times New Roman"/>
                      <w:b/>
                      <w:sz w:val="20"/>
                      <w:szCs w:val="20"/>
                      <w:lang w:val="en-US" w:eastAsia="ru-RU"/>
                    </w:rPr>
                    <w:t xml:space="preserve">Chairperson of the Precinct Referendum Commission No._______          </w:t>
                  </w:r>
                </w:p>
                <w:p w14:paraId="7969DEBE" w14:textId="6FB7EC6D" w:rsidR="00FF6B53" w:rsidRPr="00D91FCA" w:rsidRDefault="00D4379F" w:rsidP="00D4379F">
                  <w:pPr>
                    <w:spacing w:after="0" w:line="240" w:lineRule="auto"/>
                    <w:rPr>
                      <w:rFonts w:ascii="Times New Roman" w:eastAsia="Times New Roman" w:hAnsi="Times New Roman" w:cs="Times New Roman"/>
                      <w:color w:val="000000"/>
                      <w:sz w:val="24"/>
                      <w:szCs w:val="24"/>
                      <w:lang w:val="en-US" w:eastAsia="ru-RU"/>
                    </w:rPr>
                  </w:pPr>
                  <w:r w:rsidRPr="00D91FCA">
                    <w:rPr>
                      <w:rFonts w:ascii="Times New Roman" w:eastAsia="Times New Roman" w:hAnsi="Times New Roman" w:cs="Times New Roman"/>
                      <w:b/>
                      <w:color w:val="000000"/>
                      <w:sz w:val="20"/>
                      <w:szCs w:val="20"/>
                      <w:lang w:val="en-US" w:eastAsia="ru-RU"/>
                    </w:rPr>
                    <w:t xml:space="preserve">                                                                                 </w:t>
                  </w:r>
                  <w:r w:rsidRPr="00D91FCA">
                    <w:rPr>
                      <w:rFonts w:ascii="Times New Roman" w:eastAsia="Times New Roman" w:hAnsi="Times New Roman" w:cs="Times New Roman"/>
                      <w:color w:val="000000"/>
                      <w:sz w:val="20"/>
                      <w:szCs w:val="20"/>
                      <w:lang w:val="en-US" w:eastAsia="ru-RU"/>
                    </w:rPr>
                    <w:t xml:space="preserve">                      ________ </w:t>
                  </w:r>
                  <w:r w:rsidRPr="00D91FCA">
                    <w:rPr>
                      <w:rFonts w:ascii="Times New Roman" w:eastAsia="Times New Roman" w:hAnsi="Times New Roman" w:cs="Times New Roman"/>
                      <w:i/>
                      <w:iCs/>
                      <w:color w:val="000000"/>
                      <w:sz w:val="20"/>
                      <w:szCs w:val="20"/>
                      <w:lang w:val="en-US" w:eastAsia="ru-RU"/>
                    </w:rPr>
                    <w:t>(signature)</w:t>
                  </w:r>
                  <w:r w:rsidRPr="00D91FCA">
                    <w:rPr>
                      <w:rFonts w:ascii="Times New Roman" w:eastAsia="Times New Roman" w:hAnsi="Times New Roman" w:cs="Times New Roman"/>
                      <w:color w:val="000000"/>
                      <w:sz w:val="20"/>
                      <w:szCs w:val="20"/>
                      <w:lang w:val="en-US" w:eastAsia="ru-RU"/>
                    </w:rPr>
                    <w:t> __________________ </w:t>
                  </w:r>
                  <w:r w:rsidRPr="00D91FCA">
                    <w:rPr>
                      <w:rFonts w:ascii="Times New Roman" w:eastAsia="Times New Roman" w:hAnsi="Times New Roman" w:cs="Times New Roman"/>
                      <w:i/>
                      <w:iCs/>
                      <w:color w:val="000000"/>
                      <w:sz w:val="20"/>
                      <w:szCs w:val="20"/>
                      <w:lang w:val="en-US" w:eastAsia="ru-RU"/>
                    </w:rPr>
                    <w:t>(full name)</w:t>
                  </w:r>
                  <w:r w:rsidR="00985055" w:rsidRPr="00D91FCA">
                    <w:rPr>
                      <w:rFonts w:ascii="Montserrat-Bold" w:eastAsia="Times New Roman" w:hAnsi="Montserrat-Bold" w:cs="Times New Roman"/>
                      <w:b/>
                      <w:bCs/>
                      <w:color w:val="000000"/>
                      <w:sz w:val="20"/>
                      <w:szCs w:val="20"/>
                      <w:lang w:val="en-US" w:eastAsia="ru-RU"/>
                    </w:rPr>
                    <w:t xml:space="preserve">  </w:t>
                  </w:r>
                  <w:r w:rsidR="00FF6B53" w:rsidRPr="00D91FCA">
                    <w:rPr>
                      <w:rFonts w:ascii="Montserrat-Bold" w:eastAsia="Times New Roman" w:hAnsi="Montserrat-Bold" w:cs="Times New Roman"/>
                      <w:b/>
                      <w:bCs/>
                      <w:color w:val="000000"/>
                      <w:sz w:val="20"/>
                      <w:szCs w:val="20"/>
                      <w:lang w:val="en-US" w:eastAsia="ru-RU"/>
                    </w:rPr>
                    <w:t xml:space="preserve">                             </w:t>
                  </w:r>
                  <w:r w:rsidR="00C10C19" w:rsidRPr="00D91FCA">
                    <w:rPr>
                      <w:rFonts w:ascii="Montserrat-Bold" w:eastAsia="Times New Roman" w:hAnsi="Montserrat-Bold" w:cs="Times New Roman"/>
                      <w:b/>
                      <w:bCs/>
                      <w:color w:val="000000"/>
                      <w:sz w:val="20"/>
                      <w:szCs w:val="20"/>
                      <w:lang w:val="en-US" w:eastAsia="ru-RU"/>
                    </w:rPr>
                    <w:t xml:space="preserve">            </w:t>
                  </w:r>
                  <w:r w:rsidR="00FF6B53" w:rsidRPr="00D91FCA">
                    <w:rPr>
                      <w:rFonts w:ascii="Montserrat-Bold" w:eastAsia="Times New Roman" w:hAnsi="Montserrat-Bold" w:cs="Times New Roman"/>
                      <w:b/>
                      <w:bCs/>
                      <w:color w:val="000000"/>
                      <w:sz w:val="20"/>
                      <w:szCs w:val="20"/>
                      <w:lang w:val="en-US" w:eastAsia="ru-RU"/>
                    </w:rPr>
                    <w:t>_________ </w:t>
                  </w:r>
                </w:p>
              </w:tc>
            </w:tr>
            <w:tr w:rsidR="00FF6B53" w:rsidRPr="00D91FCA" w14:paraId="623DFD57" w14:textId="77777777" w:rsidTr="00D4379F">
              <w:trPr>
                <w:trHeight w:val="330"/>
              </w:trPr>
              <w:tc>
                <w:tcPr>
                  <w:tcW w:w="0" w:type="auto"/>
                  <w:gridSpan w:val="22"/>
                  <w:tcBorders>
                    <w:top w:val="nil"/>
                    <w:left w:val="nil"/>
                    <w:bottom w:val="nil"/>
                    <w:right w:val="nil"/>
                  </w:tcBorders>
                  <w:shd w:val="clear" w:color="auto" w:fill="FFFFFF"/>
                  <w:tcMar>
                    <w:top w:w="15" w:type="dxa"/>
                    <w:left w:w="30" w:type="dxa"/>
                    <w:bottom w:w="15" w:type="dxa"/>
                    <w:right w:w="15" w:type="dxa"/>
                  </w:tcMar>
                  <w:vAlign w:val="bottom"/>
                </w:tcPr>
                <w:p w14:paraId="38742177" w14:textId="77777777" w:rsidR="00FD62F4" w:rsidRPr="00D91FCA" w:rsidRDefault="00FD62F4" w:rsidP="00FD62F4">
                  <w:pPr>
                    <w:spacing w:after="0" w:line="240" w:lineRule="auto"/>
                    <w:jc w:val="center"/>
                    <w:rPr>
                      <w:rFonts w:ascii="Montserrat-Bold" w:eastAsia="Times New Roman" w:hAnsi="Montserrat-Bold" w:cs="Times New Roman"/>
                      <w:b/>
                      <w:bCs/>
                      <w:color w:val="000000"/>
                      <w:sz w:val="20"/>
                      <w:szCs w:val="20"/>
                      <w:lang w:val="en-US" w:eastAsia="ru-RU"/>
                    </w:rPr>
                  </w:pPr>
                </w:p>
                <w:p w14:paraId="21B61B31" w14:textId="61EDD00C" w:rsidR="00FF6B53" w:rsidRPr="00D91FCA" w:rsidRDefault="00D4379F" w:rsidP="00FD62F4">
                  <w:pPr>
                    <w:spacing w:after="0" w:line="240" w:lineRule="auto"/>
                    <w:jc w:val="center"/>
                    <w:rPr>
                      <w:rFonts w:ascii="Montserrat-Bold" w:eastAsia="Times New Roman" w:hAnsi="Montserrat-Bold" w:cs="Times New Roman"/>
                      <w:b/>
                      <w:bCs/>
                      <w:color w:val="000000"/>
                      <w:sz w:val="20"/>
                      <w:szCs w:val="20"/>
                      <w:lang w:val="en-US" w:eastAsia="ru-RU"/>
                    </w:rPr>
                  </w:pPr>
                  <w:r w:rsidRPr="00D91FCA">
                    <w:rPr>
                      <w:rFonts w:ascii="Montserrat-Bold" w:eastAsia="Times New Roman" w:hAnsi="Montserrat-Bold" w:cs="Times New Roman"/>
                      <w:b/>
                      <w:bCs/>
                      <w:color w:val="000000"/>
                      <w:sz w:val="20"/>
                      <w:szCs w:val="20"/>
                      <w:lang w:val="en-US" w:eastAsia="ru-RU"/>
                    </w:rPr>
                    <w:t>Accepting party</w:t>
                  </w:r>
                  <w:r w:rsidR="00FF6B53" w:rsidRPr="00D91FCA">
                    <w:rPr>
                      <w:rFonts w:ascii="Montserrat-Bold" w:eastAsia="Times New Roman" w:hAnsi="Montserrat-Bold" w:cs="Times New Roman"/>
                      <w:b/>
                      <w:bCs/>
                      <w:color w:val="000000"/>
                      <w:sz w:val="20"/>
                      <w:szCs w:val="20"/>
                      <w:lang w:val="en-US" w:eastAsia="ru-RU"/>
                    </w:rPr>
                    <w:t xml:space="preserve"> </w:t>
                  </w:r>
                  <w:proofErr w:type="spellStart"/>
                  <w:r w:rsidR="00FF6B53" w:rsidRPr="00D91FCA">
                    <w:rPr>
                      <w:rFonts w:ascii="Montserrat-Bold" w:eastAsia="Times New Roman" w:hAnsi="Montserrat-Bold" w:cs="Times New Roman"/>
                      <w:b/>
                      <w:bCs/>
                      <w:color w:val="000000"/>
                      <w:sz w:val="20"/>
                      <w:szCs w:val="20"/>
                      <w:lang w:val="en-US" w:eastAsia="ru-RU"/>
                    </w:rPr>
                    <w:t>сторона</w:t>
                  </w:r>
                  <w:proofErr w:type="spellEnd"/>
                  <w:r w:rsidR="00FF6B53" w:rsidRPr="00D91FCA">
                    <w:rPr>
                      <w:rFonts w:ascii="Montserrat-Bold" w:eastAsia="Times New Roman" w:hAnsi="Montserrat-Bold" w:cs="Times New Roman"/>
                      <w:b/>
                      <w:bCs/>
                      <w:color w:val="000000"/>
                      <w:sz w:val="20"/>
                      <w:szCs w:val="20"/>
                      <w:lang w:val="en-US" w:eastAsia="ru-RU"/>
                    </w:rPr>
                    <w:t>:</w:t>
                  </w:r>
                </w:p>
              </w:tc>
            </w:tr>
            <w:tr w:rsidR="00D4379F" w:rsidRPr="00D91FCA" w14:paraId="259F425E" w14:textId="77777777" w:rsidTr="00D4379F">
              <w:trPr>
                <w:trHeight w:val="330"/>
              </w:trPr>
              <w:tc>
                <w:tcPr>
                  <w:tcW w:w="0" w:type="auto"/>
                  <w:tcBorders>
                    <w:top w:val="nil"/>
                    <w:left w:val="nil"/>
                    <w:bottom w:val="nil"/>
                    <w:right w:val="nil"/>
                  </w:tcBorders>
                  <w:shd w:val="clear" w:color="auto" w:fill="FFFFFF"/>
                  <w:tcMar>
                    <w:top w:w="15" w:type="dxa"/>
                    <w:left w:w="30" w:type="dxa"/>
                    <w:bottom w:w="15" w:type="dxa"/>
                    <w:right w:w="15" w:type="dxa"/>
                  </w:tcMar>
                </w:tcPr>
                <w:p w14:paraId="7F2CEAF0" w14:textId="77777777" w:rsidR="00FF6B53" w:rsidRPr="00D91FCA" w:rsidRDefault="00FF6B53" w:rsidP="00FD62F4">
                  <w:pPr>
                    <w:spacing w:after="0" w:line="240" w:lineRule="auto"/>
                    <w:rPr>
                      <w:rFonts w:ascii="Times New Roman" w:eastAsia="Times New Roman" w:hAnsi="Times New Roman" w:cs="Times New Roman"/>
                      <w:color w:val="000000"/>
                      <w:sz w:val="24"/>
                      <w:szCs w:val="24"/>
                      <w:lang w:val="en-US"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tcPr>
                <w:p w14:paraId="793DEE72"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57F195F5"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6A12AC4C"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6968C6B5"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739C0B8E"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447445D0"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3BA726E3"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168BA2A4"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05EB2EB2"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2A6B1039"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685A1EF7"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6462D5C6"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3EB00A49"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028767F1"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1FAB3EBA"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07922591"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0CB7D471"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tcPr>
                <w:p w14:paraId="035D9F56"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tcPr>
                <w:p w14:paraId="39B66721" w14:textId="77777777" w:rsidR="00FF6B53" w:rsidRPr="00D91FCA" w:rsidRDefault="00FF6B53" w:rsidP="00FD62F4">
                  <w:pPr>
                    <w:spacing w:after="0" w:line="240" w:lineRule="auto"/>
                    <w:rPr>
                      <w:rFonts w:ascii="Times New Roman" w:eastAsia="Times New Roman" w:hAnsi="Times New Roman" w:cs="Times New Roman"/>
                      <w:sz w:val="20"/>
                      <w:szCs w:val="20"/>
                      <w:lang w:val="en-US" w:eastAsia="ru-RU"/>
                    </w:rPr>
                  </w:pPr>
                </w:p>
              </w:tc>
            </w:tr>
            <w:tr w:rsidR="00D4379F" w:rsidRPr="00D91FCA" w14:paraId="79D01F81" w14:textId="77777777" w:rsidTr="00D4379F">
              <w:trPr>
                <w:gridAfter w:val="1"/>
                <w:trHeight w:val="330"/>
              </w:trPr>
              <w:tc>
                <w:tcPr>
                  <w:tcW w:w="0" w:type="auto"/>
                  <w:gridSpan w:val="21"/>
                  <w:tcBorders>
                    <w:top w:val="nil"/>
                    <w:left w:val="nil"/>
                    <w:bottom w:val="nil"/>
                    <w:right w:val="nil"/>
                  </w:tcBorders>
                  <w:shd w:val="clear" w:color="auto" w:fill="FFFFFF"/>
                  <w:tcMar>
                    <w:top w:w="15" w:type="dxa"/>
                    <w:left w:w="30" w:type="dxa"/>
                    <w:bottom w:w="15" w:type="dxa"/>
                    <w:right w:w="15" w:type="dxa"/>
                  </w:tcMar>
                  <w:vAlign w:val="bottom"/>
                  <w:hideMark/>
                </w:tcPr>
                <w:p w14:paraId="6299C31B" w14:textId="77777777" w:rsidR="00D4379F" w:rsidRPr="00D91FCA" w:rsidRDefault="00D4379F" w:rsidP="00A875C0">
                  <w:pPr>
                    <w:spacing w:after="0" w:line="240" w:lineRule="auto"/>
                    <w:rPr>
                      <w:rFonts w:ascii="Montserrat-Bold" w:eastAsia="Times New Roman" w:hAnsi="Montserrat-Bold" w:cs="Times New Roman"/>
                      <w:b/>
                      <w:bCs/>
                      <w:color w:val="000000"/>
                      <w:sz w:val="20"/>
                      <w:szCs w:val="20"/>
                      <w:lang w:val="en-US" w:eastAsia="ru-RU"/>
                    </w:rPr>
                  </w:pPr>
                  <w:r w:rsidRPr="00D91FCA">
                    <w:rPr>
                      <w:rFonts w:ascii="Montserrat-Bold" w:eastAsia="Times New Roman" w:hAnsi="Montserrat-Bold" w:cs="Times New Roman"/>
                      <w:b/>
                      <w:bCs/>
                      <w:color w:val="000000"/>
                      <w:sz w:val="20"/>
                      <w:szCs w:val="20"/>
                      <w:lang w:val="en-US" w:eastAsia="ru-RU"/>
                    </w:rPr>
                    <w:t xml:space="preserve">Head of the organizational and personnel group of the district or city </w:t>
                  </w:r>
                  <w:proofErr w:type="spellStart"/>
                  <w:r w:rsidRPr="00D91FCA">
                    <w:rPr>
                      <w:rFonts w:ascii="Montserrat-Bold" w:eastAsia="Times New Roman" w:hAnsi="Montserrat-Bold" w:cs="Times New Roman"/>
                      <w:b/>
                      <w:bCs/>
                      <w:color w:val="000000"/>
                      <w:sz w:val="20"/>
                      <w:szCs w:val="20"/>
                      <w:lang w:val="en-US" w:eastAsia="ru-RU"/>
                    </w:rPr>
                    <w:t>khokimiyat</w:t>
                  </w:r>
                  <w:proofErr w:type="spellEnd"/>
                </w:p>
                <w:p w14:paraId="3FDEDBF8" w14:textId="77777777" w:rsidR="00D4379F" w:rsidRPr="00D91FCA" w:rsidRDefault="00D4379F" w:rsidP="00A875C0">
                  <w:pPr>
                    <w:spacing w:after="0" w:line="240" w:lineRule="auto"/>
                    <w:rPr>
                      <w:rFonts w:ascii="Montserrat-Bold" w:eastAsia="Times New Roman" w:hAnsi="Montserrat-Bold" w:cs="Times New Roman"/>
                      <w:b/>
                      <w:bCs/>
                      <w:color w:val="000000"/>
                      <w:sz w:val="20"/>
                      <w:szCs w:val="20"/>
                      <w:lang w:val="en-US" w:eastAsia="ru-RU"/>
                    </w:rPr>
                  </w:pPr>
                </w:p>
                <w:p w14:paraId="63A987EB" w14:textId="77777777" w:rsidR="00D4379F" w:rsidRPr="00D91FCA" w:rsidRDefault="00D4379F" w:rsidP="00A875C0">
                  <w:pPr>
                    <w:spacing w:after="0" w:line="240" w:lineRule="auto"/>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 xml:space="preserve">                                                                                           _________ </w:t>
                  </w:r>
                  <w:r w:rsidRPr="00D91FCA">
                    <w:rPr>
                      <w:rFonts w:ascii="Times New Roman" w:eastAsia="Times New Roman" w:hAnsi="Times New Roman" w:cs="Times New Roman"/>
                      <w:i/>
                      <w:iCs/>
                      <w:color w:val="000000"/>
                      <w:sz w:val="20"/>
                      <w:szCs w:val="20"/>
                      <w:lang w:val="en-US" w:eastAsia="ru-RU"/>
                    </w:rPr>
                    <w:t>(signature) </w:t>
                  </w:r>
                  <w:r w:rsidRPr="00D91FCA">
                    <w:rPr>
                      <w:rFonts w:ascii="Montserrat-Bold" w:eastAsia="Times New Roman" w:hAnsi="Montserrat-Bold" w:cs="Times New Roman"/>
                      <w:b/>
                      <w:bCs/>
                      <w:color w:val="000000"/>
                      <w:sz w:val="20"/>
                      <w:szCs w:val="20"/>
                      <w:lang w:val="en-US" w:eastAsia="ru-RU"/>
                    </w:rPr>
                    <w:t>____________________ </w:t>
                  </w:r>
                  <w:r w:rsidRPr="00D91FCA">
                    <w:rPr>
                      <w:rFonts w:ascii="Times New Roman" w:eastAsia="Times New Roman" w:hAnsi="Times New Roman" w:cs="Times New Roman"/>
                      <w:i/>
                      <w:iCs/>
                      <w:color w:val="000000"/>
                      <w:sz w:val="20"/>
                      <w:szCs w:val="20"/>
                      <w:lang w:val="en-US" w:eastAsia="ru-RU"/>
                    </w:rPr>
                    <w:t>(full name)</w:t>
                  </w:r>
                </w:p>
              </w:tc>
            </w:tr>
            <w:tr w:rsidR="00D4379F" w:rsidRPr="00D91FCA" w14:paraId="7EFD27D9" w14:textId="77777777" w:rsidTr="00D4379F">
              <w:trPr>
                <w:gridAfter w:val="6"/>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14:paraId="40558F99"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D72C49D"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ED8152"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086E8CE"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9DDB49"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CF25F0F"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93571BB"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58DE04"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649F314"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DFF25E0"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05CD385"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42B8AA7"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57313BD"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C92927"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3CA1CB"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B17E6C7" w14:textId="77777777" w:rsidR="00D4379F" w:rsidRPr="00D91FCA" w:rsidRDefault="00D4379F" w:rsidP="00A875C0">
                  <w:pPr>
                    <w:spacing w:after="0" w:line="240" w:lineRule="auto"/>
                    <w:rPr>
                      <w:rFonts w:ascii="Times New Roman" w:eastAsia="Times New Roman" w:hAnsi="Times New Roman" w:cs="Times New Roman"/>
                      <w:sz w:val="20"/>
                      <w:szCs w:val="20"/>
                      <w:lang w:val="en-US" w:eastAsia="ru-RU"/>
                    </w:rPr>
                  </w:pPr>
                </w:p>
              </w:tc>
            </w:tr>
            <w:tr w:rsidR="00D4379F" w:rsidRPr="00D91FCA" w14:paraId="3FF4005A" w14:textId="77777777" w:rsidTr="00D4379F">
              <w:trPr>
                <w:gridAfter w:val="1"/>
                <w:trHeight w:val="330"/>
              </w:trPr>
              <w:tc>
                <w:tcPr>
                  <w:tcW w:w="0" w:type="auto"/>
                  <w:gridSpan w:val="21"/>
                  <w:tcBorders>
                    <w:top w:val="nil"/>
                    <w:left w:val="nil"/>
                    <w:bottom w:val="nil"/>
                    <w:right w:val="nil"/>
                  </w:tcBorders>
                  <w:shd w:val="clear" w:color="auto" w:fill="FFFFFF"/>
                  <w:tcMar>
                    <w:top w:w="15" w:type="dxa"/>
                    <w:left w:w="30" w:type="dxa"/>
                    <w:bottom w:w="15" w:type="dxa"/>
                    <w:right w:w="15" w:type="dxa"/>
                  </w:tcMar>
                  <w:vAlign w:val="bottom"/>
                  <w:hideMark/>
                </w:tcPr>
                <w:p w14:paraId="50EE9B94" w14:textId="77777777" w:rsidR="00D4379F" w:rsidRPr="00D91FCA" w:rsidRDefault="00D4379F" w:rsidP="00A875C0">
                  <w:pPr>
                    <w:spacing w:after="0" w:line="240" w:lineRule="auto"/>
                    <w:rPr>
                      <w:rFonts w:ascii="Montserrat-Bold" w:eastAsia="Times New Roman" w:hAnsi="Montserrat-Bold" w:cs="Times New Roman"/>
                      <w:b/>
                      <w:bCs/>
                      <w:color w:val="000000"/>
                      <w:sz w:val="20"/>
                      <w:szCs w:val="20"/>
                      <w:lang w:val="en-US" w:eastAsia="ru-RU"/>
                    </w:rPr>
                  </w:pPr>
                </w:p>
                <w:p w14:paraId="6CD35E65" w14:textId="77777777" w:rsidR="00D4379F" w:rsidRPr="00D91FCA" w:rsidRDefault="00D4379F" w:rsidP="00A875C0">
                  <w:pPr>
                    <w:spacing w:after="0" w:line="240" w:lineRule="auto"/>
                    <w:rPr>
                      <w:rFonts w:ascii="Montserrat-Bold" w:eastAsia="Times New Roman" w:hAnsi="Montserrat-Bold" w:cs="Times New Roman"/>
                      <w:b/>
                      <w:bCs/>
                      <w:color w:val="000000"/>
                      <w:sz w:val="20"/>
                      <w:szCs w:val="20"/>
                      <w:lang w:val="en-US" w:eastAsia="ru-RU"/>
                    </w:rPr>
                  </w:pPr>
                  <w:r w:rsidRPr="00D91FCA">
                    <w:rPr>
                      <w:rFonts w:ascii="Montserrat-Bold" w:eastAsia="Times New Roman" w:hAnsi="Montserrat-Bold" w:cs="Times New Roman"/>
                      <w:b/>
                      <w:bCs/>
                      <w:color w:val="000000"/>
                      <w:sz w:val="20"/>
                      <w:szCs w:val="20"/>
                      <w:lang w:val="en-US" w:eastAsia="ru-RU"/>
                    </w:rPr>
                    <w:t xml:space="preserve">Inventory custodian of the district or city </w:t>
                  </w:r>
                  <w:proofErr w:type="spellStart"/>
                  <w:r w:rsidRPr="00D91FCA">
                    <w:rPr>
                      <w:rFonts w:ascii="Montserrat-Bold" w:eastAsia="Times New Roman" w:hAnsi="Montserrat-Bold" w:cs="Times New Roman"/>
                      <w:b/>
                      <w:bCs/>
                      <w:color w:val="000000"/>
                      <w:sz w:val="20"/>
                      <w:szCs w:val="20"/>
                      <w:lang w:val="en-US" w:eastAsia="ru-RU"/>
                    </w:rPr>
                    <w:t>khokimiyat</w:t>
                  </w:r>
                  <w:proofErr w:type="spellEnd"/>
                  <w:r w:rsidRPr="00D91FCA">
                    <w:rPr>
                      <w:rFonts w:ascii="Montserrat-Bold" w:eastAsia="Times New Roman" w:hAnsi="Montserrat-Bold" w:cs="Times New Roman"/>
                      <w:b/>
                      <w:bCs/>
                      <w:color w:val="000000"/>
                      <w:sz w:val="20"/>
                      <w:szCs w:val="20"/>
                      <w:lang w:val="en-US" w:eastAsia="ru-RU"/>
                    </w:rPr>
                    <w:t>:</w:t>
                  </w:r>
                </w:p>
                <w:p w14:paraId="03D93C89" w14:textId="77777777" w:rsidR="00D4379F" w:rsidRPr="00D91FCA" w:rsidRDefault="00D4379F" w:rsidP="00A875C0">
                  <w:pPr>
                    <w:spacing w:after="0" w:line="240" w:lineRule="auto"/>
                    <w:jc w:val="right"/>
                    <w:rPr>
                      <w:rFonts w:ascii="Times New Roman" w:eastAsia="Times New Roman" w:hAnsi="Times New Roman" w:cs="Times New Roman"/>
                      <w:color w:val="000000"/>
                      <w:sz w:val="24"/>
                      <w:szCs w:val="24"/>
                      <w:lang w:val="en-US" w:eastAsia="ru-RU"/>
                    </w:rPr>
                  </w:pPr>
                  <w:r w:rsidRPr="00D91FCA">
                    <w:rPr>
                      <w:rFonts w:ascii="Montserrat-Bold" w:eastAsia="Times New Roman" w:hAnsi="Montserrat-Bold" w:cs="Times New Roman"/>
                      <w:b/>
                      <w:bCs/>
                      <w:color w:val="000000"/>
                      <w:sz w:val="20"/>
                      <w:szCs w:val="20"/>
                      <w:lang w:val="en-US" w:eastAsia="ru-RU"/>
                    </w:rPr>
                    <w:t>_____</w:t>
                  </w:r>
                  <w:r w:rsidRPr="00D91FCA">
                    <w:rPr>
                      <w:rFonts w:ascii="Times New Roman" w:eastAsia="Times New Roman" w:hAnsi="Times New Roman" w:cs="Times New Roman"/>
                      <w:i/>
                      <w:iCs/>
                      <w:color w:val="000000"/>
                      <w:sz w:val="20"/>
                      <w:szCs w:val="20"/>
                      <w:lang w:val="en-US" w:eastAsia="ru-RU"/>
                    </w:rPr>
                    <w:t>(signature) </w:t>
                  </w:r>
                  <w:r w:rsidRPr="00D91FCA">
                    <w:rPr>
                      <w:rFonts w:ascii="Montserrat-Bold" w:eastAsia="Times New Roman" w:hAnsi="Montserrat-Bold" w:cs="Times New Roman"/>
                      <w:b/>
                      <w:bCs/>
                      <w:color w:val="000000"/>
                      <w:sz w:val="20"/>
                      <w:szCs w:val="20"/>
                      <w:lang w:val="en-US" w:eastAsia="ru-RU"/>
                    </w:rPr>
                    <w:t>____________________ </w:t>
                  </w:r>
                  <w:r w:rsidRPr="00D91FCA">
                    <w:rPr>
                      <w:rFonts w:ascii="Times New Roman" w:eastAsia="Times New Roman" w:hAnsi="Times New Roman" w:cs="Times New Roman"/>
                      <w:i/>
                      <w:iCs/>
                      <w:color w:val="000000"/>
                      <w:sz w:val="20"/>
                      <w:szCs w:val="20"/>
                      <w:lang w:val="en-US" w:eastAsia="ru-RU"/>
                    </w:rPr>
                    <w:t>(full name)</w:t>
                  </w:r>
                </w:p>
              </w:tc>
            </w:tr>
            <w:tr w:rsidR="00FF6B53" w:rsidRPr="00D91FCA" w14:paraId="4DD8D07D" w14:textId="77777777" w:rsidTr="00D4379F">
              <w:trPr>
                <w:trHeight w:val="330"/>
              </w:trPr>
              <w:tc>
                <w:tcPr>
                  <w:tcW w:w="0" w:type="auto"/>
                  <w:gridSpan w:val="22"/>
                  <w:tcBorders>
                    <w:top w:val="nil"/>
                    <w:left w:val="nil"/>
                    <w:bottom w:val="nil"/>
                    <w:right w:val="nil"/>
                  </w:tcBorders>
                  <w:shd w:val="clear" w:color="auto" w:fill="FFFFFF"/>
                  <w:tcMar>
                    <w:top w:w="15" w:type="dxa"/>
                    <w:left w:w="30" w:type="dxa"/>
                    <w:bottom w:w="15" w:type="dxa"/>
                    <w:right w:w="15" w:type="dxa"/>
                  </w:tcMar>
                </w:tcPr>
                <w:p w14:paraId="69C1E0C5" w14:textId="77777777" w:rsidR="00FF6B53" w:rsidRPr="00D91FCA" w:rsidRDefault="00FF6B53" w:rsidP="00FD62F4">
                  <w:pPr>
                    <w:spacing w:after="0" w:line="240" w:lineRule="auto"/>
                    <w:rPr>
                      <w:rFonts w:ascii="Times New Roman" w:eastAsia="Times New Roman" w:hAnsi="Times New Roman" w:cs="Times New Roman"/>
                      <w:color w:val="000000"/>
                      <w:sz w:val="24"/>
                      <w:szCs w:val="24"/>
                      <w:lang w:val="en-US" w:eastAsia="ru-RU"/>
                    </w:rPr>
                  </w:pPr>
                </w:p>
              </w:tc>
            </w:tr>
          </w:tbl>
          <w:p w14:paraId="18DBF01D" w14:textId="755EF793" w:rsidR="00677786" w:rsidRPr="00D91FCA" w:rsidRDefault="00677786" w:rsidP="00FD62F4">
            <w:pPr>
              <w:spacing w:after="0" w:line="240" w:lineRule="auto"/>
              <w:rPr>
                <w:rFonts w:ascii="Times New Roman" w:eastAsia="Times New Roman" w:hAnsi="Times New Roman" w:cs="Times New Roman"/>
                <w:color w:val="000000"/>
                <w:sz w:val="24"/>
                <w:szCs w:val="24"/>
                <w:lang w:val="en-US" w:eastAsia="ru-RU"/>
              </w:rPr>
            </w:pPr>
          </w:p>
        </w:tc>
      </w:tr>
    </w:tbl>
    <w:p w14:paraId="26CC5AC7" w14:textId="77777777" w:rsidR="00EE1F2D" w:rsidRPr="00D91FCA" w:rsidRDefault="00EE1F2D" w:rsidP="00176504">
      <w:pPr>
        <w:pStyle w:val="ad"/>
        <w:rPr>
          <w:sz w:val="24"/>
          <w:szCs w:val="24"/>
          <w:lang w:val="en-US"/>
        </w:rPr>
        <w:sectPr w:rsidR="00EE1F2D" w:rsidRPr="00D91FCA" w:rsidSect="004A1772">
          <w:headerReference w:type="default" r:id="rId8"/>
          <w:pgSz w:w="11906" w:h="16838"/>
          <w:pgMar w:top="1134" w:right="850" w:bottom="1134" w:left="1701" w:header="708" w:footer="708" w:gutter="0"/>
          <w:cols w:space="708"/>
          <w:titlePg/>
          <w:docGrid w:linePitch="360"/>
        </w:sectPr>
      </w:pPr>
    </w:p>
    <w:p w14:paraId="76F6837F" w14:textId="55664079" w:rsidR="00A875C0" w:rsidRPr="00D91FCA" w:rsidRDefault="00A875C0" w:rsidP="00A875C0">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lastRenderedPageBreak/>
        <w:t xml:space="preserve">                                                                                            ANNEX No.4</w:t>
      </w:r>
    </w:p>
    <w:p w14:paraId="6A1F8543" w14:textId="1760D357" w:rsidR="00A875C0" w:rsidRPr="00D91FCA" w:rsidRDefault="00AE7D06" w:rsidP="00AE7D06">
      <w:pPr>
        <w:pStyle w:val="ad"/>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r w:rsidR="00A875C0" w:rsidRPr="00D91FCA">
        <w:rPr>
          <w:rFonts w:ascii="Times New Roman" w:hAnsi="Times New Roman" w:cs="Times New Roman"/>
          <w:sz w:val="24"/>
          <w:szCs w:val="24"/>
          <w:lang w:val="en-US" w:eastAsia="ru-RU"/>
        </w:rPr>
        <w:t xml:space="preserve">to the Instruction on the Procedure for Financing the </w:t>
      </w:r>
    </w:p>
    <w:p w14:paraId="56484B5B" w14:textId="4EC454E5" w:rsidR="00A875C0" w:rsidRPr="00D91FCA" w:rsidRDefault="00A875C0" w:rsidP="00A875C0">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                                                                                                                                                  Preparation and Holding of the Referendum of the </w:t>
      </w:r>
    </w:p>
    <w:p w14:paraId="2E7FD11B" w14:textId="5CF9C775" w:rsidR="00A875C0" w:rsidRPr="00D91FCA" w:rsidRDefault="00A875C0" w:rsidP="00A875C0">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                                                                                                                                                    Republic of Uzbekistan, as well as the Use of Funds</w:t>
      </w:r>
    </w:p>
    <w:p w14:paraId="6A175924" w14:textId="7C2372C2" w:rsidR="00EE1F2D" w:rsidRPr="00D91FCA" w:rsidRDefault="00EE1F2D" w:rsidP="00EE1F2D">
      <w:pPr>
        <w:shd w:val="clear" w:color="auto" w:fill="FFFFFF"/>
        <w:spacing w:after="0"/>
        <w:ind w:left="6946"/>
        <w:jc w:val="right"/>
        <w:rPr>
          <w:rFonts w:ascii="Times New Roman" w:eastAsia="Times New Roman" w:hAnsi="Times New Roman" w:cs="Times New Roman"/>
          <w:lang w:val="en-US" w:eastAsia="ru-RU"/>
        </w:rPr>
      </w:pPr>
    </w:p>
    <w:p w14:paraId="1CC399B0" w14:textId="77777777" w:rsidR="00EE1F2D" w:rsidRPr="00D91FCA" w:rsidRDefault="00EE1F2D" w:rsidP="00EE1F2D">
      <w:pPr>
        <w:shd w:val="clear" w:color="auto" w:fill="FFFFFF"/>
        <w:spacing w:after="0"/>
        <w:rPr>
          <w:rFonts w:ascii="Times New Roman" w:eastAsia="Times New Roman" w:hAnsi="Times New Roman" w:cs="Times New Roman"/>
          <w:lang w:val="en-US" w:eastAsia="ru-RU"/>
        </w:rPr>
      </w:pPr>
    </w:p>
    <w:p w14:paraId="16EBC616" w14:textId="0C48AEE0" w:rsidR="00EE1F2D" w:rsidRPr="00D91FCA" w:rsidRDefault="00A875C0" w:rsidP="00EE1F2D">
      <w:pPr>
        <w:shd w:val="clear" w:color="auto" w:fill="FFFFFF"/>
        <w:spacing w:after="0"/>
        <w:jc w:val="center"/>
        <w:rPr>
          <w:rFonts w:ascii="Times New Roman" w:eastAsia="Times New Roman" w:hAnsi="Times New Roman" w:cs="Times New Roman"/>
          <w:b/>
          <w:lang w:val="en-US" w:eastAsia="ru-RU"/>
        </w:rPr>
      </w:pPr>
      <w:r w:rsidRPr="00D91FCA">
        <w:rPr>
          <w:rFonts w:ascii="Times New Roman" w:eastAsia="Times New Roman" w:hAnsi="Times New Roman" w:cs="Times New Roman"/>
          <w:b/>
          <w:lang w:val="en-US" w:eastAsia="ru-RU"/>
        </w:rPr>
        <w:t>REPORT</w:t>
      </w:r>
    </w:p>
    <w:p w14:paraId="6E1B08F7" w14:textId="00CCCA57" w:rsidR="00EE1F2D" w:rsidRPr="00D91FCA" w:rsidRDefault="00A875C0" w:rsidP="00EE1F2D">
      <w:pPr>
        <w:shd w:val="clear" w:color="auto" w:fill="FFFFFF"/>
        <w:spacing w:after="0"/>
        <w:jc w:val="center"/>
        <w:rPr>
          <w:rFonts w:ascii="Times New Roman" w:eastAsia="Times New Roman" w:hAnsi="Times New Roman" w:cs="Times New Roman"/>
          <w:b/>
          <w:lang w:val="en-US" w:eastAsia="ru-RU"/>
        </w:rPr>
      </w:pPr>
      <w:r w:rsidRPr="00D91FCA">
        <w:rPr>
          <w:rFonts w:ascii="Times New Roman" w:eastAsia="Times New Roman" w:hAnsi="Times New Roman" w:cs="Times New Roman"/>
          <w:b/>
          <w:lang w:val="en-US" w:eastAsia="ru-RU"/>
        </w:rPr>
        <w:t>on the stored equipment in _______________________ region</w:t>
      </w:r>
    </w:p>
    <w:p w14:paraId="1E33D6CE" w14:textId="77777777" w:rsidR="00EE1F2D" w:rsidRPr="00D91FCA" w:rsidRDefault="00EE1F2D" w:rsidP="00EE1F2D">
      <w:pPr>
        <w:shd w:val="clear" w:color="auto" w:fill="FFFFFF"/>
        <w:spacing w:after="0"/>
        <w:jc w:val="center"/>
        <w:rPr>
          <w:rFonts w:ascii="Times New Roman" w:eastAsia="Times New Roman" w:hAnsi="Times New Roman" w:cs="Times New Roman"/>
          <w:b/>
          <w:lang w:val="en-US" w:eastAsia="ru-RU"/>
        </w:rPr>
      </w:pPr>
    </w:p>
    <w:tbl>
      <w:tblPr>
        <w:tblW w:w="5000" w:type="pct"/>
        <w:tblLook w:val="04A0" w:firstRow="1" w:lastRow="0" w:firstColumn="1" w:lastColumn="0" w:noHBand="0" w:noVBand="1"/>
      </w:tblPr>
      <w:tblGrid>
        <w:gridCol w:w="500"/>
        <w:gridCol w:w="960"/>
        <w:gridCol w:w="1774"/>
        <w:gridCol w:w="1774"/>
        <w:gridCol w:w="1031"/>
        <w:gridCol w:w="1031"/>
        <w:gridCol w:w="1031"/>
        <w:gridCol w:w="1037"/>
        <w:gridCol w:w="874"/>
        <w:gridCol w:w="949"/>
        <w:gridCol w:w="874"/>
        <w:gridCol w:w="938"/>
        <w:gridCol w:w="810"/>
        <w:gridCol w:w="979"/>
      </w:tblGrid>
      <w:tr w:rsidR="00EE1F2D" w:rsidRPr="00D91FCA" w14:paraId="2E2DF813" w14:textId="77777777" w:rsidTr="00B31359">
        <w:trPr>
          <w:trHeight w:val="660"/>
        </w:trPr>
        <w:tc>
          <w:tcPr>
            <w:tcW w:w="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4660A" w14:textId="77777777" w:rsidR="00EE1F2D" w:rsidRPr="00D91FCA" w:rsidRDefault="00EE1F2D"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B793C" w14:textId="352BFA7A" w:rsidR="00EE1F2D" w:rsidRPr="00D91FCA" w:rsidRDefault="00A875C0"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Name of district*</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69FFA" w14:textId="3D2D1D74" w:rsidR="00EE1F2D" w:rsidRPr="00D91FCA" w:rsidRDefault="00A875C0"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National Emblem of the Republic of Uzbekistan</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427F7" w14:textId="2C14D755" w:rsidR="00EE1F2D" w:rsidRPr="00D91FCA" w:rsidRDefault="00A875C0"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State flag of the Republic of Uzbekistan</w:t>
            </w:r>
          </w:p>
        </w:tc>
        <w:tc>
          <w:tcPr>
            <w:tcW w:w="1418" w:type="pct"/>
            <w:gridSpan w:val="4"/>
            <w:tcBorders>
              <w:top w:val="single" w:sz="4" w:space="0" w:color="auto"/>
              <w:left w:val="nil"/>
              <w:bottom w:val="single" w:sz="4" w:space="0" w:color="auto"/>
              <w:right w:val="single" w:sz="4" w:space="0" w:color="auto"/>
            </w:tcBorders>
            <w:shd w:val="clear" w:color="auto" w:fill="auto"/>
            <w:vAlign w:val="center"/>
            <w:hideMark/>
          </w:tcPr>
          <w:p w14:paraId="461E092B" w14:textId="725B0C33" w:rsidR="00EE1F2D" w:rsidRPr="00D91FCA" w:rsidRDefault="00A875C0"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Booths for secret ballot</w:t>
            </w:r>
          </w:p>
        </w:tc>
        <w:tc>
          <w:tcPr>
            <w:tcW w:w="1248" w:type="pct"/>
            <w:gridSpan w:val="4"/>
            <w:tcBorders>
              <w:top w:val="single" w:sz="4" w:space="0" w:color="auto"/>
              <w:left w:val="nil"/>
              <w:bottom w:val="single" w:sz="4" w:space="0" w:color="auto"/>
              <w:right w:val="single" w:sz="4" w:space="0" w:color="auto"/>
            </w:tcBorders>
            <w:shd w:val="clear" w:color="auto" w:fill="auto"/>
            <w:vAlign w:val="center"/>
            <w:hideMark/>
          </w:tcPr>
          <w:p w14:paraId="095299AE" w14:textId="46D3FD81" w:rsidR="00EE1F2D" w:rsidRPr="00D91FCA" w:rsidRDefault="00C70D49"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Ballot boxes</w:t>
            </w:r>
          </w:p>
        </w:tc>
        <w:tc>
          <w:tcPr>
            <w:tcW w:w="61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DE60A2" w14:textId="08D8F814" w:rsidR="00EE1F2D" w:rsidRPr="00D91FCA" w:rsidRDefault="00C70D49"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Flagpoles</w:t>
            </w:r>
          </w:p>
        </w:tc>
      </w:tr>
      <w:tr w:rsidR="00EE1F2D" w:rsidRPr="00D91FCA" w14:paraId="17026CC5" w14:textId="77777777" w:rsidTr="00B31359">
        <w:trPr>
          <w:trHeight w:val="300"/>
        </w:trPr>
        <w:tc>
          <w:tcPr>
            <w:tcW w:w="172" w:type="pct"/>
            <w:vMerge/>
            <w:tcBorders>
              <w:top w:val="single" w:sz="4" w:space="0" w:color="auto"/>
              <w:left w:val="single" w:sz="4" w:space="0" w:color="auto"/>
              <w:bottom w:val="single" w:sz="4" w:space="0" w:color="auto"/>
              <w:right w:val="single" w:sz="4" w:space="0" w:color="auto"/>
            </w:tcBorders>
            <w:vAlign w:val="center"/>
            <w:hideMark/>
          </w:tcPr>
          <w:p w14:paraId="3492C6D9"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7DE3336B"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10387FBE"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628956D7"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49D5667F" w14:textId="59E0C982" w:rsidR="00EE1F2D" w:rsidRPr="00D91FCA" w:rsidRDefault="00A875C0"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2-piece</w:t>
            </w:r>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1ACA01A9" w14:textId="61F9E048" w:rsidR="00EE1F2D" w:rsidRPr="00D91FCA" w:rsidRDefault="00A875C0"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3-piece</w:t>
            </w:r>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52AE7CF8" w14:textId="074A1F29" w:rsidR="00EE1F2D" w:rsidRPr="00D91FCA" w:rsidRDefault="00A875C0"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2-piece</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14:paraId="0AFD285D" w14:textId="065A99BB" w:rsidR="00EE1F2D" w:rsidRPr="00D91FCA" w:rsidRDefault="00A875C0"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mobile booths</w:t>
            </w:r>
          </w:p>
        </w:tc>
        <w:tc>
          <w:tcPr>
            <w:tcW w:w="926" w:type="pct"/>
            <w:gridSpan w:val="3"/>
            <w:tcBorders>
              <w:top w:val="single" w:sz="4" w:space="0" w:color="auto"/>
              <w:left w:val="nil"/>
              <w:bottom w:val="single" w:sz="4" w:space="0" w:color="auto"/>
              <w:right w:val="single" w:sz="4" w:space="0" w:color="auto"/>
            </w:tcBorders>
            <w:shd w:val="clear" w:color="auto" w:fill="auto"/>
            <w:vAlign w:val="center"/>
            <w:hideMark/>
          </w:tcPr>
          <w:p w14:paraId="2D022B56" w14:textId="5CEA3942" w:rsidR="00EE1F2D" w:rsidRPr="00D91FCA" w:rsidRDefault="00C70D49"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Stationary ballot boxes</w:t>
            </w:r>
          </w:p>
        </w:tc>
        <w:tc>
          <w:tcPr>
            <w:tcW w:w="322" w:type="pct"/>
            <w:vMerge w:val="restart"/>
            <w:tcBorders>
              <w:top w:val="nil"/>
              <w:left w:val="single" w:sz="4" w:space="0" w:color="auto"/>
              <w:bottom w:val="single" w:sz="4" w:space="0" w:color="auto"/>
              <w:right w:val="single" w:sz="4" w:space="0" w:color="auto"/>
            </w:tcBorders>
            <w:shd w:val="clear" w:color="auto" w:fill="auto"/>
            <w:vAlign w:val="center"/>
            <w:hideMark/>
          </w:tcPr>
          <w:p w14:paraId="47455AE2" w14:textId="5B96867B" w:rsidR="00EE1F2D" w:rsidRPr="00D91FCA" w:rsidRDefault="00C70D49"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mobile ballot boxes</w:t>
            </w:r>
          </w:p>
        </w:tc>
        <w:tc>
          <w:tcPr>
            <w:tcW w:w="278" w:type="pct"/>
            <w:vMerge w:val="restart"/>
            <w:tcBorders>
              <w:top w:val="nil"/>
              <w:left w:val="single" w:sz="4" w:space="0" w:color="auto"/>
              <w:bottom w:val="single" w:sz="4" w:space="0" w:color="auto"/>
              <w:right w:val="single" w:sz="4" w:space="0" w:color="auto"/>
            </w:tcBorders>
            <w:shd w:val="clear" w:color="auto" w:fill="auto"/>
            <w:vAlign w:val="center"/>
            <w:hideMark/>
          </w:tcPr>
          <w:p w14:paraId="4ABC655F" w14:textId="6FE393DD" w:rsidR="00EE1F2D" w:rsidRPr="00D91FCA" w:rsidRDefault="00C70D49"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inside</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14:paraId="3889BC1D" w14:textId="59E0C851" w:rsidR="00EE1F2D" w:rsidRPr="00D91FCA" w:rsidRDefault="00C70D49"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outside</w:t>
            </w:r>
          </w:p>
        </w:tc>
      </w:tr>
      <w:tr w:rsidR="00EE1F2D" w:rsidRPr="00D91FCA" w14:paraId="406CAF16" w14:textId="77777777" w:rsidTr="00B31359">
        <w:trPr>
          <w:trHeight w:val="792"/>
        </w:trPr>
        <w:tc>
          <w:tcPr>
            <w:tcW w:w="172" w:type="pct"/>
            <w:vMerge/>
            <w:tcBorders>
              <w:top w:val="single" w:sz="4" w:space="0" w:color="auto"/>
              <w:left w:val="single" w:sz="4" w:space="0" w:color="auto"/>
              <w:bottom w:val="single" w:sz="4" w:space="0" w:color="auto"/>
              <w:right w:val="single" w:sz="4" w:space="0" w:color="auto"/>
            </w:tcBorders>
            <w:vAlign w:val="center"/>
            <w:hideMark/>
          </w:tcPr>
          <w:p w14:paraId="531378F0"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2D1371F2"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5E0713D3"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5090675C"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354" w:type="pct"/>
            <w:vMerge/>
            <w:tcBorders>
              <w:top w:val="nil"/>
              <w:left w:val="single" w:sz="4" w:space="0" w:color="auto"/>
              <w:bottom w:val="single" w:sz="4" w:space="0" w:color="auto"/>
              <w:right w:val="single" w:sz="4" w:space="0" w:color="auto"/>
            </w:tcBorders>
            <w:vAlign w:val="center"/>
            <w:hideMark/>
          </w:tcPr>
          <w:p w14:paraId="4EDA08DE"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354" w:type="pct"/>
            <w:vMerge/>
            <w:tcBorders>
              <w:top w:val="nil"/>
              <w:left w:val="single" w:sz="4" w:space="0" w:color="auto"/>
              <w:bottom w:val="single" w:sz="4" w:space="0" w:color="auto"/>
              <w:right w:val="single" w:sz="4" w:space="0" w:color="auto"/>
            </w:tcBorders>
            <w:vAlign w:val="center"/>
            <w:hideMark/>
          </w:tcPr>
          <w:p w14:paraId="1D92FB53"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354" w:type="pct"/>
            <w:vMerge/>
            <w:tcBorders>
              <w:top w:val="nil"/>
              <w:left w:val="single" w:sz="4" w:space="0" w:color="auto"/>
              <w:bottom w:val="single" w:sz="4" w:space="0" w:color="auto"/>
              <w:right w:val="single" w:sz="4" w:space="0" w:color="auto"/>
            </w:tcBorders>
            <w:vAlign w:val="center"/>
            <w:hideMark/>
          </w:tcPr>
          <w:p w14:paraId="2AC06E5A"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356" w:type="pct"/>
            <w:vMerge/>
            <w:tcBorders>
              <w:top w:val="nil"/>
              <w:left w:val="single" w:sz="4" w:space="0" w:color="auto"/>
              <w:bottom w:val="single" w:sz="4" w:space="0" w:color="auto"/>
              <w:right w:val="single" w:sz="4" w:space="0" w:color="auto"/>
            </w:tcBorders>
            <w:vAlign w:val="center"/>
            <w:hideMark/>
          </w:tcPr>
          <w:p w14:paraId="33564C50"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300" w:type="pct"/>
            <w:tcBorders>
              <w:top w:val="nil"/>
              <w:left w:val="nil"/>
              <w:bottom w:val="single" w:sz="4" w:space="0" w:color="auto"/>
              <w:right w:val="single" w:sz="4" w:space="0" w:color="auto"/>
            </w:tcBorders>
            <w:shd w:val="clear" w:color="auto" w:fill="auto"/>
            <w:vAlign w:val="center"/>
            <w:hideMark/>
          </w:tcPr>
          <w:p w14:paraId="577B8BC4" w14:textId="19283BDE" w:rsidR="00EE1F2D" w:rsidRPr="00D91FCA" w:rsidRDefault="00C70D49" w:rsidP="00B3135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large  100 cm</w:t>
            </w:r>
          </w:p>
        </w:tc>
        <w:tc>
          <w:tcPr>
            <w:tcW w:w="326" w:type="pct"/>
            <w:tcBorders>
              <w:top w:val="nil"/>
              <w:left w:val="nil"/>
              <w:bottom w:val="single" w:sz="4" w:space="0" w:color="auto"/>
              <w:right w:val="single" w:sz="4" w:space="0" w:color="auto"/>
            </w:tcBorders>
            <w:shd w:val="clear" w:color="auto" w:fill="auto"/>
            <w:vAlign w:val="center"/>
            <w:hideMark/>
          </w:tcPr>
          <w:p w14:paraId="401E3AD1" w14:textId="77777777" w:rsidR="00C70D49" w:rsidRPr="00D91FCA" w:rsidRDefault="00C70D49" w:rsidP="00C70D4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small</w:t>
            </w:r>
          </w:p>
          <w:p w14:paraId="5C516370" w14:textId="62C32902" w:rsidR="00EE1F2D" w:rsidRPr="00D91FCA" w:rsidRDefault="00C70D49" w:rsidP="00C70D4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60 cm</w:t>
            </w:r>
          </w:p>
        </w:tc>
        <w:tc>
          <w:tcPr>
            <w:tcW w:w="300" w:type="pct"/>
            <w:tcBorders>
              <w:top w:val="nil"/>
              <w:left w:val="nil"/>
              <w:bottom w:val="single" w:sz="4" w:space="0" w:color="auto"/>
              <w:right w:val="single" w:sz="4" w:space="0" w:color="auto"/>
            </w:tcBorders>
            <w:shd w:val="clear" w:color="auto" w:fill="auto"/>
            <w:vAlign w:val="center"/>
            <w:hideMark/>
          </w:tcPr>
          <w:p w14:paraId="1F9156B2" w14:textId="77777777" w:rsidR="00C70D49" w:rsidRPr="00D91FCA" w:rsidRDefault="00C70D49" w:rsidP="00C70D4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large</w:t>
            </w:r>
          </w:p>
          <w:p w14:paraId="4B5E9129" w14:textId="25B79DB1" w:rsidR="00EE1F2D" w:rsidRPr="00D91FCA" w:rsidRDefault="00C70D49" w:rsidP="00C70D49">
            <w:pPr>
              <w:spacing w:after="0"/>
              <w:jc w:val="center"/>
              <w:rPr>
                <w:rFonts w:ascii="Times New Roman" w:eastAsia="Times New Roman" w:hAnsi="Times New Roman" w:cs="Times New Roman"/>
                <w:b/>
                <w:bCs/>
                <w:color w:val="000000"/>
                <w:sz w:val="20"/>
                <w:szCs w:val="20"/>
                <w:lang w:val="en-US" w:eastAsia="ru-RU"/>
              </w:rPr>
            </w:pPr>
            <w:r w:rsidRPr="00D91FCA">
              <w:rPr>
                <w:rFonts w:ascii="Times New Roman" w:eastAsia="Times New Roman" w:hAnsi="Times New Roman" w:cs="Times New Roman"/>
                <w:b/>
                <w:bCs/>
                <w:color w:val="000000"/>
                <w:sz w:val="20"/>
                <w:szCs w:val="20"/>
                <w:lang w:val="en-US" w:eastAsia="ru-RU"/>
              </w:rPr>
              <w:t>80 cm (2021)</w:t>
            </w:r>
          </w:p>
        </w:tc>
        <w:tc>
          <w:tcPr>
            <w:tcW w:w="322" w:type="pct"/>
            <w:vMerge/>
            <w:tcBorders>
              <w:top w:val="nil"/>
              <w:left w:val="single" w:sz="4" w:space="0" w:color="auto"/>
              <w:bottom w:val="single" w:sz="4" w:space="0" w:color="auto"/>
              <w:right w:val="single" w:sz="4" w:space="0" w:color="auto"/>
            </w:tcBorders>
            <w:vAlign w:val="center"/>
            <w:hideMark/>
          </w:tcPr>
          <w:p w14:paraId="05F3B4E1"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278" w:type="pct"/>
            <w:vMerge/>
            <w:tcBorders>
              <w:top w:val="nil"/>
              <w:left w:val="single" w:sz="4" w:space="0" w:color="auto"/>
              <w:bottom w:val="single" w:sz="4" w:space="0" w:color="auto"/>
              <w:right w:val="single" w:sz="4" w:space="0" w:color="auto"/>
            </w:tcBorders>
            <w:vAlign w:val="center"/>
            <w:hideMark/>
          </w:tcPr>
          <w:p w14:paraId="716ECD30"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c>
          <w:tcPr>
            <w:tcW w:w="336" w:type="pct"/>
            <w:vMerge/>
            <w:tcBorders>
              <w:top w:val="nil"/>
              <w:left w:val="single" w:sz="4" w:space="0" w:color="auto"/>
              <w:bottom w:val="single" w:sz="4" w:space="0" w:color="auto"/>
              <w:right w:val="single" w:sz="4" w:space="0" w:color="auto"/>
            </w:tcBorders>
            <w:vAlign w:val="center"/>
            <w:hideMark/>
          </w:tcPr>
          <w:p w14:paraId="42C2A625" w14:textId="77777777" w:rsidR="00EE1F2D" w:rsidRPr="00D91FCA" w:rsidRDefault="00EE1F2D" w:rsidP="00B31359">
            <w:pPr>
              <w:spacing w:after="0"/>
              <w:rPr>
                <w:rFonts w:ascii="Times New Roman" w:eastAsia="Times New Roman" w:hAnsi="Times New Roman" w:cs="Times New Roman"/>
                <w:b/>
                <w:bCs/>
                <w:color w:val="000000"/>
                <w:sz w:val="20"/>
                <w:szCs w:val="20"/>
                <w:lang w:val="en-US" w:eastAsia="ru-RU"/>
              </w:rPr>
            </w:pPr>
          </w:p>
        </w:tc>
      </w:tr>
      <w:tr w:rsidR="00EE1F2D" w:rsidRPr="00D91FCA" w14:paraId="552BBC7E" w14:textId="77777777" w:rsidTr="00B31359">
        <w:trPr>
          <w:trHeight w:val="30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485AA13"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1.</w:t>
            </w:r>
          </w:p>
        </w:tc>
        <w:tc>
          <w:tcPr>
            <w:tcW w:w="330" w:type="pct"/>
            <w:tcBorders>
              <w:top w:val="nil"/>
              <w:left w:val="nil"/>
              <w:bottom w:val="single" w:sz="4" w:space="0" w:color="auto"/>
              <w:right w:val="single" w:sz="4" w:space="0" w:color="auto"/>
            </w:tcBorders>
            <w:shd w:val="clear" w:color="auto" w:fill="auto"/>
            <w:vAlign w:val="center"/>
            <w:hideMark/>
          </w:tcPr>
          <w:p w14:paraId="36DA4E87"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700370A6"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4F0587D1"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22382BFA"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5FFBE17F"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5D06B082"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6" w:type="pct"/>
            <w:tcBorders>
              <w:top w:val="nil"/>
              <w:left w:val="nil"/>
              <w:bottom w:val="single" w:sz="4" w:space="0" w:color="auto"/>
              <w:right w:val="single" w:sz="4" w:space="0" w:color="auto"/>
            </w:tcBorders>
            <w:shd w:val="clear" w:color="auto" w:fill="auto"/>
            <w:vAlign w:val="center"/>
            <w:hideMark/>
          </w:tcPr>
          <w:p w14:paraId="64AE503A"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00" w:type="pct"/>
            <w:tcBorders>
              <w:top w:val="nil"/>
              <w:left w:val="nil"/>
              <w:bottom w:val="single" w:sz="4" w:space="0" w:color="auto"/>
              <w:right w:val="single" w:sz="4" w:space="0" w:color="auto"/>
            </w:tcBorders>
            <w:shd w:val="clear" w:color="auto" w:fill="auto"/>
            <w:vAlign w:val="center"/>
            <w:hideMark/>
          </w:tcPr>
          <w:p w14:paraId="0E48BB95"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26" w:type="pct"/>
            <w:tcBorders>
              <w:top w:val="nil"/>
              <w:left w:val="nil"/>
              <w:bottom w:val="single" w:sz="4" w:space="0" w:color="auto"/>
              <w:right w:val="single" w:sz="4" w:space="0" w:color="auto"/>
            </w:tcBorders>
            <w:shd w:val="clear" w:color="auto" w:fill="auto"/>
            <w:vAlign w:val="center"/>
            <w:hideMark/>
          </w:tcPr>
          <w:p w14:paraId="1750F5EF"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14:paraId="17F78B26"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22" w:type="pct"/>
            <w:tcBorders>
              <w:top w:val="nil"/>
              <w:left w:val="nil"/>
              <w:bottom w:val="single" w:sz="4" w:space="0" w:color="auto"/>
              <w:right w:val="single" w:sz="4" w:space="0" w:color="auto"/>
            </w:tcBorders>
            <w:shd w:val="clear" w:color="auto" w:fill="auto"/>
            <w:noWrap/>
            <w:vAlign w:val="bottom"/>
            <w:hideMark/>
          </w:tcPr>
          <w:p w14:paraId="0EA1E28F"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14:paraId="737D52CD"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14:paraId="29DE6DEC"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r>
      <w:tr w:rsidR="00EE1F2D" w:rsidRPr="00D91FCA" w14:paraId="0E21AC18" w14:textId="77777777" w:rsidTr="00B31359">
        <w:trPr>
          <w:trHeight w:val="30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09EB0BBD"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2.</w:t>
            </w:r>
          </w:p>
        </w:tc>
        <w:tc>
          <w:tcPr>
            <w:tcW w:w="330" w:type="pct"/>
            <w:tcBorders>
              <w:top w:val="nil"/>
              <w:left w:val="nil"/>
              <w:bottom w:val="single" w:sz="4" w:space="0" w:color="auto"/>
              <w:right w:val="single" w:sz="4" w:space="0" w:color="auto"/>
            </w:tcBorders>
            <w:shd w:val="clear" w:color="auto" w:fill="auto"/>
            <w:vAlign w:val="center"/>
            <w:hideMark/>
          </w:tcPr>
          <w:p w14:paraId="192DFC99"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14403022"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7D8344D1"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2FF3F62B"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3D37AD5B"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1C025ED1"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6" w:type="pct"/>
            <w:tcBorders>
              <w:top w:val="nil"/>
              <w:left w:val="nil"/>
              <w:bottom w:val="single" w:sz="4" w:space="0" w:color="auto"/>
              <w:right w:val="single" w:sz="4" w:space="0" w:color="auto"/>
            </w:tcBorders>
            <w:shd w:val="clear" w:color="auto" w:fill="auto"/>
            <w:vAlign w:val="center"/>
            <w:hideMark/>
          </w:tcPr>
          <w:p w14:paraId="21FC3AD7"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00" w:type="pct"/>
            <w:tcBorders>
              <w:top w:val="nil"/>
              <w:left w:val="nil"/>
              <w:bottom w:val="single" w:sz="4" w:space="0" w:color="auto"/>
              <w:right w:val="single" w:sz="4" w:space="0" w:color="auto"/>
            </w:tcBorders>
            <w:shd w:val="clear" w:color="auto" w:fill="auto"/>
            <w:vAlign w:val="center"/>
            <w:hideMark/>
          </w:tcPr>
          <w:p w14:paraId="646A0572"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26" w:type="pct"/>
            <w:tcBorders>
              <w:top w:val="nil"/>
              <w:left w:val="nil"/>
              <w:bottom w:val="single" w:sz="4" w:space="0" w:color="auto"/>
              <w:right w:val="single" w:sz="4" w:space="0" w:color="auto"/>
            </w:tcBorders>
            <w:shd w:val="clear" w:color="auto" w:fill="auto"/>
            <w:vAlign w:val="center"/>
            <w:hideMark/>
          </w:tcPr>
          <w:p w14:paraId="525FE139"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14:paraId="43501662"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22" w:type="pct"/>
            <w:tcBorders>
              <w:top w:val="nil"/>
              <w:left w:val="nil"/>
              <w:bottom w:val="single" w:sz="4" w:space="0" w:color="auto"/>
              <w:right w:val="single" w:sz="4" w:space="0" w:color="auto"/>
            </w:tcBorders>
            <w:shd w:val="clear" w:color="auto" w:fill="auto"/>
            <w:noWrap/>
            <w:vAlign w:val="bottom"/>
            <w:hideMark/>
          </w:tcPr>
          <w:p w14:paraId="72777CCC"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14:paraId="6CFB9E16"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14:paraId="0BEC9520"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r>
      <w:tr w:rsidR="00EE1F2D" w:rsidRPr="00D91FCA" w14:paraId="18AA3399" w14:textId="77777777" w:rsidTr="00B31359">
        <w:trPr>
          <w:trHeight w:val="30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CD3C26D"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3.</w:t>
            </w:r>
          </w:p>
        </w:tc>
        <w:tc>
          <w:tcPr>
            <w:tcW w:w="330" w:type="pct"/>
            <w:tcBorders>
              <w:top w:val="nil"/>
              <w:left w:val="nil"/>
              <w:bottom w:val="single" w:sz="4" w:space="0" w:color="auto"/>
              <w:right w:val="single" w:sz="4" w:space="0" w:color="auto"/>
            </w:tcBorders>
            <w:shd w:val="clear" w:color="auto" w:fill="auto"/>
            <w:vAlign w:val="center"/>
            <w:hideMark/>
          </w:tcPr>
          <w:p w14:paraId="22D6A1CC"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1F09CC8E"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55F914F6"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4FA6161B"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31AAE380"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03E6693D"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6" w:type="pct"/>
            <w:tcBorders>
              <w:top w:val="nil"/>
              <w:left w:val="nil"/>
              <w:bottom w:val="single" w:sz="4" w:space="0" w:color="auto"/>
              <w:right w:val="single" w:sz="4" w:space="0" w:color="auto"/>
            </w:tcBorders>
            <w:shd w:val="clear" w:color="auto" w:fill="auto"/>
            <w:vAlign w:val="center"/>
            <w:hideMark/>
          </w:tcPr>
          <w:p w14:paraId="3960046E"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00" w:type="pct"/>
            <w:tcBorders>
              <w:top w:val="nil"/>
              <w:left w:val="nil"/>
              <w:bottom w:val="single" w:sz="4" w:space="0" w:color="auto"/>
              <w:right w:val="single" w:sz="4" w:space="0" w:color="auto"/>
            </w:tcBorders>
            <w:shd w:val="clear" w:color="auto" w:fill="auto"/>
            <w:vAlign w:val="center"/>
            <w:hideMark/>
          </w:tcPr>
          <w:p w14:paraId="3396BD70"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26" w:type="pct"/>
            <w:tcBorders>
              <w:top w:val="nil"/>
              <w:left w:val="nil"/>
              <w:bottom w:val="single" w:sz="4" w:space="0" w:color="auto"/>
              <w:right w:val="single" w:sz="4" w:space="0" w:color="auto"/>
            </w:tcBorders>
            <w:shd w:val="clear" w:color="auto" w:fill="auto"/>
            <w:vAlign w:val="center"/>
            <w:hideMark/>
          </w:tcPr>
          <w:p w14:paraId="38EE447C"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14:paraId="27C617E0"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22" w:type="pct"/>
            <w:tcBorders>
              <w:top w:val="nil"/>
              <w:left w:val="nil"/>
              <w:bottom w:val="single" w:sz="4" w:space="0" w:color="auto"/>
              <w:right w:val="single" w:sz="4" w:space="0" w:color="auto"/>
            </w:tcBorders>
            <w:shd w:val="clear" w:color="auto" w:fill="auto"/>
            <w:noWrap/>
            <w:vAlign w:val="bottom"/>
            <w:hideMark/>
          </w:tcPr>
          <w:p w14:paraId="758EA325"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14:paraId="7C15BA2C"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14:paraId="68943460"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r>
      <w:tr w:rsidR="00EE1F2D" w:rsidRPr="00D91FCA" w14:paraId="3D8D8FB7" w14:textId="77777777" w:rsidTr="00B31359">
        <w:trPr>
          <w:trHeight w:val="30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48A3D90"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4.</w:t>
            </w:r>
          </w:p>
        </w:tc>
        <w:tc>
          <w:tcPr>
            <w:tcW w:w="330" w:type="pct"/>
            <w:tcBorders>
              <w:top w:val="nil"/>
              <w:left w:val="nil"/>
              <w:bottom w:val="single" w:sz="4" w:space="0" w:color="auto"/>
              <w:right w:val="single" w:sz="4" w:space="0" w:color="auto"/>
            </w:tcBorders>
            <w:shd w:val="clear" w:color="auto" w:fill="auto"/>
            <w:vAlign w:val="center"/>
            <w:hideMark/>
          </w:tcPr>
          <w:p w14:paraId="56689401"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0502CA47"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5716A616"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1AEE7ED9"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4A85110A"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6DEB8E0A"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56" w:type="pct"/>
            <w:tcBorders>
              <w:top w:val="nil"/>
              <w:left w:val="nil"/>
              <w:bottom w:val="single" w:sz="4" w:space="0" w:color="auto"/>
              <w:right w:val="single" w:sz="4" w:space="0" w:color="auto"/>
            </w:tcBorders>
            <w:shd w:val="clear" w:color="auto" w:fill="auto"/>
            <w:vAlign w:val="center"/>
            <w:hideMark/>
          </w:tcPr>
          <w:p w14:paraId="00B4F492"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00" w:type="pct"/>
            <w:tcBorders>
              <w:top w:val="nil"/>
              <w:left w:val="nil"/>
              <w:bottom w:val="single" w:sz="4" w:space="0" w:color="auto"/>
              <w:right w:val="single" w:sz="4" w:space="0" w:color="auto"/>
            </w:tcBorders>
            <w:shd w:val="clear" w:color="auto" w:fill="auto"/>
            <w:vAlign w:val="center"/>
            <w:hideMark/>
          </w:tcPr>
          <w:p w14:paraId="39173DE9"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26" w:type="pct"/>
            <w:tcBorders>
              <w:top w:val="nil"/>
              <w:left w:val="nil"/>
              <w:bottom w:val="single" w:sz="4" w:space="0" w:color="auto"/>
              <w:right w:val="single" w:sz="4" w:space="0" w:color="auto"/>
            </w:tcBorders>
            <w:shd w:val="clear" w:color="auto" w:fill="auto"/>
            <w:vAlign w:val="center"/>
            <w:hideMark/>
          </w:tcPr>
          <w:p w14:paraId="4BAEE850" w14:textId="77777777" w:rsidR="00EE1F2D" w:rsidRPr="00D91FCA" w:rsidRDefault="00EE1F2D" w:rsidP="00B31359">
            <w:pPr>
              <w:spacing w:after="0"/>
              <w:jc w:val="center"/>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14:paraId="1013341C"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22" w:type="pct"/>
            <w:tcBorders>
              <w:top w:val="nil"/>
              <w:left w:val="nil"/>
              <w:bottom w:val="single" w:sz="4" w:space="0" w:color="auto"/>
              <w:right w:val="single" w:sz="4" w:space="0" w:color="auto"/>
            </w:tcBorders>
            <w:shd w:val="clear" w:color="auto" w:fill="auto"/>
            <w:noWrap/>
            <w:vAlign w:val="bottom"/>
            <w:hideMark/>
          </w:tcPr>
          <w:p w14:paraId="4BC2D0FD"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14:paraId="0BD86A4E"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14:paraId="0872F780" w14:textId="77777777" w:rsidR="00EE1F2D" w:rsidRPr="00D91FCA" w:rsidRDefault="00EE1F2D" w:rsidP="00B31359">
            <w:pPr>
              <w:spacing w:after="0"/>
              <w:rPr>
                <w:rFonts w:ascii="Times New Roman" w:eastAsia="Times New Roman" w:hAnsi="Times New Roman" w:cs="Times New Roman"/>
                <w:color w:val="000000"/>
                <w:lang w:val="en-US" w:eastAsia="ru-RU"/>
              </w:rPr>
            </w:pPr>
            <w:r w:rsidRPr="00D91FCA">
              <w:rPr>
                <w:rFonts w:ascii="Times New Roman" w:eastAsia="Times New Roman" w:hAnsi="Times New Roman" w:cs="Times New Roman"/>
                <w:color w:val="000000"/>
                <w:lang w:val="en-US" w:eastAsia="ru-RU"/>
              </w:rPr>
              <w:t> </w:t>
            </w:r>
          </w:p>
        </w:tc>
      </w:tr>
      <w:tr w:rsidR="00EE1F2D" w:rsidRPr="00D91FCA" w14:paraId="77BA68AE" w14:textId="77777777" w:rsidTr="00B31359">
        <w:trPr>
          <w:trHeight w:val="285"/>
        </w:trPr>
        <w:tc>
          <w:tcPr>
            <w:tcW w:w="50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CF2B61" w14:textId="66F4C6D4" w:rsidR="00EE1F2D" w:rsidRPr="00D91FCA" w:rsidRDefault="00C70D49" w:rsidP="00B31359">
            <w:pPr>
              <w:spacing w:after="0"/>
              <w:jc w:val="center"/>
              <w:rPr>
                <w:rFonts w:ascii="Times New Roman" w:eastAsia="Times New Roman" w:hAnsi="Times New Roman" w:cs="Times New Roman"/>
                <w:b/>
                <w:bCs/>
                <w:color w:val="000000"/>
                <w:lang w:val="en-US" w:eastAsia="ru-RU"/>
              </w:rPr>
            </w:pPr>
            <w:r w:rsidRPr="00D91FCA">
              <w:rPr>
                <w:rFonts w:ascii="Times New Roman" w:eastAsia="Times New Roman" w:hAnsi="Times New Roman" w:cs="Times New Roman"/>
                <w:b/>
                <w:bCs/>
                <w:color w:val="000000"/>
                <w:lang w:val="en-US" w:eastAsia="ru-RU"/>
              </w:rPr>
              <w:t>Total</w:t>
            </w:r>
            <w:r w:rsidR="00EE1F2D" w:rsidRPr="00D91FCA">
              <w:rPr>
                <w:rFonts w:ascii="Times New Roman" w:eastAsia="Times New Roman" w:hAnsi="Times New Roman" w:cs="Times New Roman"/>
                <w:b/>
                <w:bCs/>
                <w:color w:val="000000"/>
                <w:lang w:val="en-US" w:eastAsia="ru-RU"/>
              </w:rPr>
              <w:t>:</w:t>
            </w:r>
          </w:p>
        </w:tc>
        <w:tc>
          <w:tcPr>
            <w:tcW w:w="609" w:type="pct"/>
            <w:tcBorders>
              <w:top w:val="nil"/>
              <w:left w:val="nil"/>
              <w:bottom w:val="single" w:sz="4" w:space="0" w:color="auto"/>
              <w:right w:val="single" w:sz="4" w:space="0" w:color="auto"/>
            </w:tcBorders>
            <w:shd w:val="clear" w:color="auto" w:fill="auto"/>
            <w:vAlign w:val="center"/>
            <w:hideMark/>
          </w:tcPr>
          <w:p w14:paraId="78C02883" w14:textId="77777777" w:rsidR="00EE1F2D" w:rsidRPr="00D91FCA" w:rsidRDefault="00EE1F2D" w:rsidP="00B31359">
            <w:pPr>
              <w:spacing w:after="0"/>
              <w:jc w:val="center"/>
              <w:rPr>
                <w:rFonts w:ascii="Times New Roman" w:eastAsia="Times New Roman" w:hAnsi="Times New Roman" w:cs="Times New Roman"/>
                <w:b/>
                <w:bCs/>
                <w:color w:val="000000"/>
                <w:lang w:val="en-US" w:eastAsia="ru-RU"/>
              </w:rPr>
            </w:pPr>
            <w:r w:rsidRPr="00D91FCA">
              <w:rPr>
                <w:rFonts w:ascii="Times New Roman" w:eastAsia="Times New Roman" w:hAnsi="Times New Roman" w:cs="Times New Roman"/>
                <w:b/>
                <w:bCs/>
                <w:color w:val="000000"/>
                <w:lang w:val="en-US"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7EDF2897" w14:textId="77777777" w:rsidR="00EE1F2D" w:rsidRPr="00D91FCA" w:rsidRDefault="00EE1F2D" w:rsidP="00B31359">
            <w:pPr>
              <w:spacing w:after="0"/>
              <w:jc w:val="center"/>
              <w:rPr>
                <w:rFonts w:ascii="Times New Roman" w:eastAsia="Times New Roman" w:hAnsi="Times New Roman" w:cs="Times New Roman"/>
                <w:b/>
                <w:bCs/>
                <w:color w:val="000000"/>
                <w:lang w:val="en-US" w:eastAsia="ru-RU"/>
              </w:rPr>
            </w:pPr>
            <w:r w:rsidRPr="00D91FCA">
              <w:rPr>
                <w:rFonts w:ascii="Times New Roman" w:eastAsia="Times New Roman" w:hAnsi="Times New Roman" w:cs="Times New Roman"/>
                <w:b/>
                <w:bCs/>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52252490" w14:textId="77777777" w:rsidR="00EE1F2D" w:rsidRPr="00D91FCA" w:rsidRDefault="00EE1F2D" w:rsidP="00B31359">
            <w:pPr>
              <w:spacing w:after="0"/>
              <w:jc w:val="center"/>
              <w:rPr>
                <w:rFonts w:ascii="Times New Roman" w:eastAsia="Times New Roman" w:hAnsi="Times New Roman" w:cs="Times New Roman"/>
                <w:b/>
                <w:bCs/>
                <w:color w:val="000000"/>
                <w:lang w:val="en-US" w:eastAsia="ru-RU"/>
              </w:rPr>
            </w:pPr>
            <w:r w:rsidRPr="00D91FCA">
              <w:rPr>
                <w:rFonts w:ascii="Times New Roman" w:eastAsia="Times New Roman" w:hAnsi="Times New Roman" w:cs="Times New Roman"/>
                <w:b/>
                <w:bCs/>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75F87DF4" w14:textId="77777777" w:rsidR="00EE1F2D" w:rsidRPr="00D91FCA" w:rsidRDefault="00EE1F2D" w:rsidP="00B31359">
            <w:pPr>
              <w:spacing w:after="0"/>
              <w:jc w:val="center"/>
              <w:rPr>
                <w:rFonts w:ascii="Times New Roman" w:eastAsia="Times New Roman" w:hAnsi="Times New Roman" w:cs="Times New Roman"/>
                <w:b/>
                <w:bCs/>
                <w:color w:val="000000"/>
                <w:lang w:val="en-US" w:eastAsia="ru-RU"/>
              </w:rPr>
            </w:pPr>
            <w:r w:rsidRPr="00D91FCA">
              <w:rPr>
                <w:rFonts w:ascii="Times New Roman" w:eastAsia="Times New Roman" w:hAnsi="Times New Roman" w:cs="Times New Roman"/>
                <w:b/>
                <w:bCs/>
                <w:color w:val="000000"/>
                <w:lang w:val="en-US" w:eastAsia="ru-RU"/>
              </w:rPr>
              <w:t> </w:t>
            </w:r>
          </w:p>
        </w:tc>
        <w:tc>
          <w:tcPr>
            <w:tcW w:w="354" w:type="pct"/>
            <w:tcBorders>
              <w:top w:val="nil"/>
              <w:left w:val="nil"/>
              <w:bottom w:val="single" w:sz="4" w:space="0" w:color="auto"/>
              <w:right w:val="single" w:sz="4" w:space="0" w:color="auto"/>
            </w:tcBorders>
            <w:shd w:val="clear" w:color="auto" w:fill="auto"/>
            <w:vAlign w:val="center"/>
            <w:hideMark/>
          </w:tcPr>
          <w:p w14:paraId="5904EB15" w14:textId="77777777" w:rsidR="00EE1F2D" w:rsidRPr="00D91FCA" w:rsidRDefault="00EE1F2D" w:rsidP="00B31359">
            <w:pPr>
              <w:spacing w:after="0"/>
              <w:jc w:val="center"/>
              <w:rPr>
                <w:rFonts w:ascii="Times New Roman" w:eastAsia="Times New Roman" w:hAnsi="Times New Roman" w:cs="Times New Roman"/>
                <w:b/>
                <w:bCs/>
                <w:color w:val="000000"/>
                <w:lang w:val="en-US" w:eastAsia="ru-RU"/>
              </w:rPr>
            </w:pPr>
            <w:r w:rsidRPr="00D91FCA">
              <w:rPr>
                <w:rFonts w:ascii="Times New Roman" w:eastAsia="Times New Roman" w:hAnsi="Times New Roman" w:cs="Times New Roman"/>
                <w:b/>
                <w:bCs/>
                <w:color w:val="000000"/>
                <w:lang w:val="en-US" w:eastAsia="ru-RU"/>
              </w:rPr>
              <w:t> </w:t>
            </w:r>
          </w:p>
        </w:tc>
        <w:tc>
          <w:tcPr>
            <w:tcW w:w="356" w:type="pct"/>
            <w:tcBorders>
              <w:top w:val="nil"/>
              <w:left w:val="nil"/>
              <w:bottom w:val="single" w:sz="4" w:space="0" w:color="auto"/>
              <w:right w:val="single" w:sz="4" w:space="0" w:color="auto"/>
            </w:tcBorders>
            <w:shd w:val="clear" w:color="auto" w:fill="auto"/>
            <w:vAlign w:val="center"/>
            <w:hideMark/>
          </w:tcPr>
          <w:p w14:paraId="2CBB5EC5" w14:textId="77777777" w:rsidR="00EE1F2D" w:rsidRPr="00D91FCA" w:rsidRDefault="00EE1F2D" w:rsidP="00B31359">
            <w:pPr>
              <w:spacing w:after="0"/>
              <w:jc w:val="center"/>
              <w:rPr>
                <w:rFonts w:ascii="Times New Roman" w:eastAsia="Times New Roman" w:hAnsi="Times New Roman" w:cs="Times New Roman"/>
                <w:b/>
                <w:bCs/>
                <w:color w:val="000000"/>
                <w:lang w:val="en-US" w:eastAsia="ru-RU"/>
              </w:rPr>
            </w:pPr>
            <w:r w:rsidRPr="00D91FCA">
              <w:rPr>
                <w:rFonts w:ascii="Times New Roman" w:eastAsia="Times New Roman" w:hAnsi="Times New Roman" w:cs="Times New Roman"/>
                <w:b/>
                <w:bCs/>
                <w:color w:val="000000"/>
                <w:lang w:val="en-US" w:eastAsia="ru-RU"/>
              </w:rPr>
              <w:t> </w:t>
            </w:r>
          </w:p>
        </w:tc>
        <w:tc>
          <w:tcPr>
            <w:tcW w:w="300" w:type="pct"/>
            <w:tcBorders>
              <w:top w:val="nil"/>
              <w:left w:val="nil"/>
              <w:bottom w:val="single" w:sz="4" w:space="0" w:color="auto"/>
              <w:right w:val="single" w:sz="4" w:space="0" w:color="auto"/>
            </w:tcBorders>
            <w:shd w:val="clear" w:color="auto" w:fill="auto"/>
            <w:vAlign w:val="center"/>
            <w:hideMark/>
          </w:tcPr>
          <w:p w14:paraId="2B2F72C0" w14:textId="77777777" w:rsidR="00EE1F2D" w:rsidRPr="00D91FCA" w:rsidRDefault="00EE1F2D" w:rsidP="00B31359">
            <w:pPr>
              <w:spacing w:after="0"/>
              <w:jc w:val="center"/>
              <w:rPr>
                <w:rFonts w:ascii="Times New Roman" w:eastAsia="Times New Roman" w:hAnsi="Times New Roman" w:cs="Times New Roman"/>
                <w:b/>
                <w:bCs/>
                <w:color w:val="000000"/>
                <w:lang w:val="en-US" w:eastAsia="ru-RU"/>
              </w:rPr>
            </w:pPr>
            <w:r w:rsidRPr="00D91FCA">
              <w:rPr>
                <w:rFonts w:ascii="Times New Roman" w:eastAsia="Times New Roman" w:hAnsi="Times New Roman" w:cs="Times New Roman"/>
                <w:b/>
                <w:bCs/>
                <w:color w:val="000000"/>
                <w:lang w:val="en-US" w:eastAsia="ru-RU"/>
              </w:rPr>
              <w:t> </w:t>
            </w:r>
          </w:p>
        </w:tc>
        <w:tc>
          <w:tcPr>
            <w:tcW w:w="326" w:type="pct"/>
            <w:tcBorders>
              <w:top w:val="nil"/>
              <w:left w:val="nil"/>
              <w:bottom w:val="single" w:sz="4" w:space="0" w:color="auto"/>
              <w:right w:val="single" w:sz="4" w:space="0" w:color="auto"/>
            </w:tcBorders>
            <w:shd w:val="clear" w:color="auto" w:fill="auto"/>
            <w:vAlign w:val="center"/>
            <w:hideMark/>
          </w:tcPr>
          <w:p w14:paraId="5651F8A7" w14:textId="77777777" w:rsidR="00EE1F2D" w:rsidRPr="00D91FCA" w:rsidRDefault="00EE1F2D" w:rsidP="00B31359">
            <w:pPr>
              <w:spacing w:after="0"/>
              <w:jc w:val="center"/>
              <w:rPr>
                <w:rFonts w:ascii="Times New Roman" w:eastAsia="Times New Roman" w:hAnsi="Times New Roman" w:cs="Times New Roman"/>
                <w:b/>
                <w:bCs/>
                <w:color w:val="000000"/>
                <w:lang w:val="en-US" w:eastAsia="ru-RU"/>
              </w:rPr>
            </w:pPr>
            <w:r w:rsidRPr="00D91FCA">
              <w:rPr>
                <w:rFonts w:ascii="Times New Roman" w:eastAsia="Times New Roman" w:hAnsi="Times New Roman" w:cs="Times New Roman"/>
                <w:b/>
                <w:bCs/>
                <w:color w:val="000000"/>
                <w:lang w:val="en-US"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14:paraId="21BD14C2" w14:textId="77777777" w:rsidR="00EE1F2D" w:rsidRPr="00D91FCA" w:rsidRDefault="00EE1F2D" w:rsidP="00B31359">
            <w:pPr>
              <w:spacing w:after="0"/>
              <w:rPr>
                <w:rFonts w:ascii="Times New Roman" w:eastAsia="Times New Roman" w:hAnsi="Times New Roman" w:cs="Times New Roman"/>
                <w:b/>
                <w:bCs/>
                <w:color w:val="000000"/>
                <w:lang w:val="en-US" w:eastAsia="ru-RU"/>
              </w:rPr>
            </w:pPr>
            <w:r w:rsidRPr="00D91FCA">
              <w:rPr>
                <w:rFonts w:ascii="Times New Roman" w:eastAsia="Times New Roman" w:hAnsi="Times New Roman" w:cs="Times New Roman"/>
                <w:b/>
                <w:bCs/>
                <w:color w:val="000000"/>
                <w:lang w:val="en-US" w:eastAsia="ru-RU"/>
              </w:rPr>
              <w:t> </w:t>
            </w:r>
          </w:p>
        </w:tc>
        <w:tc>
          <w:tcPr>
            <w:tcW w:w="322" w:type="pct"/>
            <w:tcBorders>
              <w:top w:val="nil"/>
              <w:left w:val="nil"/>
              <w:bottom w:val="single" w:sz="4" w:space="0" w:color="auto"/>
              <w:right w:val="single" w:sz="4" w:space="0" w:color="auto"/>
            </w:tcBorders>
            <w:shd w:val="clear" w:color="auto" w:fill="auto"/>
            <w:noWrap/>
            <w:vAlign w:val="bottom"/>
            <w:hideMark/>
          </w:tcPr>
          <w:p w14:paraId="6DD21424" w14:textId="77777777" w:rsidR="00EE1F2D" w:rsidRPr="00D91FCA" w:rsidRDefault="00EE1F2D" w:rsidP="00B31359">
            <w:pPr>
              <w:spacing w:after="0"/>
              <w:rPr>
                <w:rFonts w:ascii="Times New Roman" w:eastAsia="Times New Roman" w:hAnsi="Times New Roman" w:cs="Times New Roman"/>
                <w:b/>
                <w:bCs/>
                <w:color w:val="000000"/>
                <w:lang w:val="en-US" w:eastAsia="ru-RU"/>
              </w:rPr>
            </w:pPr>
            <w:r w:rsidRPr="00D91FCA">
              <w:rPr>
                <w:rFonts w:ascii="Times New Roman" w:eastAsia="Times New Roman" w:hAnsi="Times New Roman" w:cs="Times New Roman"/>
                <w:b/>
                <w:bCs/>
                <w:color w:val="000000"/>
                <w:lang w:val="en-US"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14:paraId="2F5B95BA" w14:textId="77777777" w:rsidR="00EE1F2D" w:rsidRPr="00D91FCA" w:rsidRDefault="00EE1F2D" w:rsidP="00B31359">
            <w:pPr>
              <w:spacing w:after="0"/>
              <w:rPr>
                <w:rFonts w:ascii="Times New Roman" w:eastAsia="Times New Roman" w:hAnsi="Times New Roman" w:cs="Times New Roman"/>
                <w:b/>
                <w:bCs/>
                <w:color w:val="000000"/>
                <w:lang w:val="en-US" w:eastAsia="ru-RU"/>
              </w:rPr>
            </w:pPr>
            <w:r w:rsidRPr="00D91FCA">
              <w:rPr>
                <w:rFonts w:ascii="Times New Roman" w:eastAsia="Times New Roman" w:hAnsi="Times New Roman" w:cs="Times New Roman"/>
                <w:b/>
                <w:bCs/>
                <w:color w:val="000000"/>
                <w:lang w:val="en-US"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14:paraId="678BC2BB" w14:textId="77777777" w:rsidR="00EE1F2D" w:rsidRPr="00D91FCA" w:rsidRDefault="00EE1F2D" w:rsidP="00B31359">
            <w:pPr>
              <w:spacing w:after="0"/>
              <w:rPr>
                <w:rFonts w:ascii="Times New Roman" w:eastAsia="Times New Roman" w:hAnsi="Times New Roman" w:cs="Times New Roman"/>
                <w:b/>
                <w:bCs/>
                <w:color w:val="000000"/>
                <w:lang w:val="en-US" w:eastAsia="ru-RU"/>
              </w:rPr>
            </w:pPr>
            <w:r w:rsidRPr="00D91FCA">
              <w:rPr>
                <w:rFonts w:ascii="Times New Roman" w:eastAsia="Times New Roman" w:hAnsi="Times New Roman" w:cs="Times New Roman"/>
                <w:b/>
                <w:bCs/>
                <w:color w:val="000000"/>
                <w:lang w:val="en-US" w:eastAsia="ru-RU"/>
              </w:rPr>
              <w:t> </w:t>
            </w:r>
          </w:p>
        </w:tc>
      </w:tr>
    </w:tbl>
    <w:p w14:paraId="454ED8DE" w14:textId="77777777" w:rsidR="00EE1F2D" w:rsidRPr="00D91FCA" w:rsidRDefault="00EE1F2D" w:rsidP="00EE1F2D">
      <w:pPr>
        <w:shd w:val="clear" w:color="auto" w:fill="FFFFFF"/>
        <w:spacing w:after="0"/>
        <w:rPr>
          <w:rFonts w:ascii="Times New Roman" w:eastAsia="Times New Roman" w:hAnsi="Times New Roman" w:cs="Times New Roman"/>
          <w:lang w:val="en-US" w:eastAsia="ru-RU"/>
        </w:rPr>
      </w:pPr>
    </w:p>
    <w:p w14:paraId="197AE4B1" w14:textId="081958C1" w:rsidR="00EE1F2D" w:rsidRPr="00D91FCA" w:rsidRDefault="00C70D49" w:rsidP="00EE1F2D">
      <w:pPr>
        <w:shd w:val="clear" w:color="auto" w:fill="FFFFFF"/>
        <w:spacing w:after="0"/>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 xml:space="preserve">*The districts </w:t>
      </w:r>
      <w:r w:rsidR="00AE7D06">
        <w:rPr>
          <w:rFonts w:ascii="Times New Roman" w:eastAsia="Times New Roman" w:hAnsi="Times New Roman" w:cs="Times New Roman"/>
          <w:lang w:val="en-US" w:eastAsia="ru-RU"/>
        </w:rPr>
        <w:t>shall be</w:t>
      </w:r>
      <w:r w:rsidRPr="00D91FCA">
        <w:rPr>
          <w:rFonts w:ascii="Times New Roman" w:eastAsia="Times New Roman" w:hAnsi="Times New Roman" w:cs="Times New Roman"/>
          <w:lang w:val="en-US" w:eastAsia="ru-RU"/>
        </w:rPr>
        <w:t xml:space="preserve"> accompanied by information about the location for storing the equipment, the holder of the books, and responsible persons.</w:t>
      </w:r>
    </w:p>
    <w:p w14:paraId="1AA417AB" w14:textId="77777777" w:rsidR="00EE1F2D" w:rsidRPr="00D91FCA" w:rsidRDefault="00EE1F2D" w:rsidP="00EE1F2D">
      <w:pPr>
        <w:shd w:val="clear" w:color="auto" w:fill="FFFFFF"/>
        <w:spacing w:after="0"/>
        <w:rPr>
          <w:rFonts w:ascii="Times New Roman" w:eastAsia="Times New Roman" w:hAnsi="Times New Roman" w:cs="Times New Roman"/>
          <w:lang w:val="en-US" w:eastAsia="ru-RU"/>
        </w:rPr>
      </w:pPr>
    </w:p>
    <w:tbl>
      <w:tblPr>
        <w:tblStyle w:val="a5"/>
        <w:tblW w:w="0" w:type="auto"/>
        <w:tblInd w:w="1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7"/>
        <w:gridCol w:w="3737"/>
        <w:gridCol w:w="3667"/>
      </w:tblGrid>
      <w:tr w:rsidR="00EE1F2D" w:rsidRPr="00D91FCA" w14:paraId="111DABE0" w14:textId="77777777" w:rsidTr="00B31359">
        <w:trPr>
          <w:trHeight w:val="276"/>
        </w:trPr>
        <w:tc>
          <w:tcPr>
            <w:tcW w:w="3667" w:type="dxa"/>
            <w:vAlign w:val="bottom"/>
          </w:tcPr>
          <w:p w14:paraId="242CCBE5" w14:textId="7AE21478" w:rsidR="00EE1F2D" w:rsidRPr="00D91FCA" w:rsidRDefault="00EE1F2D" w:rsidP="00B31359">
            <w:pPr>
              <w:jc w:val="center"/>
              <w:rPr>
                <w:rFonts w:ascii="Times New Roman" w:hAnsi="Times New Roman" w:cs="Times New Roman"/>
                <w:lang w:val="en-US"/>
              </w:rPr>
            </w:pPr>
            <w:r w:rsidRPr="00D91FCA">
              <w:rPr>
                <w:rFonts w:ascii="Times New Roman" w:hAnsi="Times New Roman" w:cs="Times New Roman"/>
                <w:lang w:val="en-US"/>
              </w:rPr>
              <w:tab/>
            </w:r>
            <w:proofErr w:type="spellStart"/>
            <w:r w:rsidR="00C70D49" w:rsidRPr="00D91FCA">
              <w:rPr>
                <w:rFonts w:ascii="Times New Roman" w:hAnsi="Times New Roman" w:cs="Times New Roman"/>
                <w:lang w:val="en-US"/>
              </w:rPr>
              <w:t>Khokim</w:t>
            </w:r>
            <w:proofErr w:type="spellEnd"/>
            <w:r w:rsidR="00C70D49" w:rsidRPr="00D91FCA">
              <w:rPr>
                <w:rFonts w:ascii="Times New Roman" w:hAnsi="Times New Roman" w:cs="Times New Roman"/>
                <w:lang w:val="en-US"/>
              </w:rPr>
              <w:t xml:space="preserve"> of the region</w:t>
            </w:r>
          </w:p>
        </w:tc>
        <w:tc>
          <w:tcPr>
            <w:tcW w:w="3737" w:type="dxa"/>
          </w:tcPr>
          <w:p w14:paraId="6596E2AF" w14:textId="77777777" w:rsidR="00EE1F2D" w:rsidRPr="00D91FCA" w:rsidRDefault="00EE1F2D" w:rsidP="00B31359">
            <w:pPr>
              <w:jc w:val="center"/>
              <w:rPr>
                <w:rFonts w:ascii="Times New Roman" w:hAnsi="Times New Roman" w:cs="Times New Roman"/>
                <w:lang w:val="en-US"/>
              </w:rPr>
            </w:pPr>
            <w:r w:rsidRPr="00D91FCA">
              <w:rPr>
                <w:rFonts w:ascii="Times New Roman" w:hAnsi="Times New Roman" w:cs="Times New Roman"/>
                <w:lang w:val="en-US"/>
              </w:rPr>
              <w:t>_____________________</w:t>
            </w:r>
          </w:p>
        </w:tc>
        <w:tc>
          <w:tcPr>
            <w:tcW w:w="3667" w:type="dxa"/>
          </w:tcPr>
          <w:p w14:paraId="68835340" w14:textId="77777777" w:rsidR="00EE1F2D" w:rsidRPr="00D91FCA" w:rsidRDefault="00EE1F2D" w:rsidP="00B31359">
            <w:pPr>
              <w:jc w:val="center"/>
              <w:rPr>
                <w:rFonts w:ascii="Times New Roman" w:hAnsi="Times New Roman" w:cs="Times New Roman"/>
                <w:lang w:val="en-US"/>
              </w:rPr>
            </w:pPr>
            <w:r w:rsidRPr="00D91FCA">
              <w:rPr>
                <w:rFonts w:ascii="Times New Roman" w:hAnsi="Times New Roman" w:cs="Times New Roman"/>
                <w:lang w:val="en-US"/>
              </w:rPr>
              <w:t>_____________________________</w:t>
            </w:r>
          </w:p>
        </w:tc>
      </w:tr>
      <w:tr w:rsidR="00EE1F2D" w:rsidRPr="00D91FCA" w14:paraId="5189A599" w14:textId="77777777" w:rsidTr="00B31359">
        <w:trPr>
          <w:trHeight w:val="258"/>
        </w:trPr>
        <w:tc>
          <w:tcPr>
            <w:tcW w:w="3667" w:type="dxa"/>
            <w:vAlign w:val="bottom"/>
          </w:tcPr>
          <w:p w14:paraId="3A5759E3" w14:textId="77777777" w:rsidR="00EE1F2D" w:rsidRPr="00D91FCA" w:rsidRDefault="00EE1F2D" w:rsidP="00B31359">
            <w:pPr>
              <w:jc w:val="center"/>
              <w:rPr>
                <w:rFonts w:ascii="Times New Roman" w:hAnsi="Times New Roman" w:cs="Times New Roman"/>
                <w:lang w:val="en-US"/>
              </w:rPr>
            </w:pPr>
          </w:p>
        </w:tc>
        <w:tc>
          <w:tcPr>
            <w:tcW w:w="3737" w:type="dxa"/>
          </w:tcPr>
          <w:p w14:paraId="44202511" w14:textId="4AA237C4" w:rsidR="00EE1F2D" w:rsidRPr="00D91FCA" w:rsidRDefault="00EE1F2D" w:rsidP="00B31359">
            <w:pPr>
              <w:jc w:val="center"/>
              <w:rPr>
                <w:rFonts w:ascii="Times New Roman" w:hAnsi="Times New Roman" w:cs="Times New Roman"/>
                <w:sz w:val="18"/>
                <w:lang w:val="en-US"/>
              </w:rPr>
            </w:pPr>
            <w:r w:rsidRPr="00D91FCA">
              <w:rPr>
                <w:rFonts w:ascii="Times New Roman" w:hAnsi="Times New Roman" w:cs="Times New Roman"/>
                <w:sz w:val="18"/>
                <w:lang w:val="en-US"/>
              </w:rPr>
              <w:t>(</w:t>
            </w:r>
            <w:r w:rsidR="00C70D49" w:rsidRPr="00D91FCA">
              <w:rPr>
                <w:rFonts w:ascii="Times New Roman" w:hAnsi="Times New Roman" w:cs="Times New Roman"/>
                <w:sz w:val="18"/>
                <w:lang w:val="en-US"/>
              </w:rPr>
              <w:t>signature</w:t>
            </w:r>
            <w:r w:rsidRPr="00D91FCA">
              <w:rPr>
                <w:rFonts w:ascii="Times New Roman" w:hAnsi="Times New Roman" w:cs="Times New Roman"/>
                <w:sz w:val="18"/>
                <w:lang w:val="en-US"/>
              </w:rPr>
              <w:t>)</w:t>
            </w:r>
          </w:p>
          <w:p w14:paraId="203AE195" w14:textId="5FAF1E60" w:rsidR="00EE1F2D" w:rsidRPr="00D91FCA" w:rsidRDefault="00C70D49" w:rsidP="00B31359">
            <w:pPr>
              <w:rPr>
                <w:rFonts w:ascii="Times New Roman" w:hAnsi="Times New Roman" w:cs="Times New Roman"/>
                <w:sz w:val="18"/>
                <w:lang w:val="en-US"/>
              </w:rPr>
            </w:pPr>
            <w:r w:rsidRPr="00D91FCA">
              <w:rPr>
                <w:rFonts w:ascii="Times New Roman" w:hAnsi="Times New Roman" w:cs="Times New Roman"/>
                <w:sz w:val="18"/>
                <w:lang w:val="en-US"/>
              </w:rPr>
              <w:t>Stamp</w:t>
            </w:r>
          </w:p>
        </w:tc>
        <w:tc>
          <w:tcPr>
            <w:tcW w:w="3667" w:type="dxa"/>
          </w:tcPr>
          <w:p w14:paraId="0DECD3E5" w14:textId="670E3462" w:rsidR="00EE1F2D" w:rsidRPr="00D91FCA" w:rsidRDefault="00C70D49" w:rsidP="00B31359">
            <w:pPr>
              <w:jc w:val="center"/>
              <w:rPr>
                <w:rFonts w:ascii="Times New Roman" w:hAnsi="Times New Roman" w:cs="Times New Roman"/>
                <w:sz w:val="18"/>
                <w:lang w:val="en-US"/>
              </w:rPr>
            </w:pPr>
            <w:r w:rsidRPr="00D91FCA">
              <w:rPr>
                <w:rFonts w:ascii="Times New Roman" w:hAnsi="Times New Roman" w:cs="Times New Roman"/>
                <w:sz w:val="18"/>
                <w:lang w:val="en-US"/>
              </w:rPr>
              <w:t>(full name</w:t>
            </w:r>
            <w:r w:rsidR="00EE1F2D" w:rsidRPr="00D91FCA">
              <w:rPr>
                <w:rFonts w:ascii="Times New Roman" w:hAnsi="Times New Roman" w:cs="Times New Roman"/>
                <w:sz w:val="18"/>
                <w:lang w:val="en-US"/>
              </w:rPr>
              <w:t>)</w:t>
            </w:r>
          </w:p>
        </w:tc>
      </w:tr>
      <w:tr w:rsidR="00EE1F2D" w:rsidRPr="00D91FCA" w14:paraId="4FC71D6A" w14:textId="77777777" w:rsidTr="00B31359">
        <w:trPr>
          <w:trHeight w:val="276"/>
        </w:trPr>
        <w:tc>
          <w:tcPr>
            <w:tcW w:w="3667" w:type="dxa"/>
            <w:vAlign w:val="bottom"/>
          </w:tcPr>
          <w:p w14:paraId="28A2BB45" w14:textId="327EC906" w:rsidR="00EE1F2D" w:rsidRPr="00D91FCA" w:rsidRDefault="00C70D49" w:rsidP="00B31359">
            <w:pPr>
              <w:jc w:val="center"/>
              <w:rPr>
                <w:rFonts w:ascii="Times New Roman" w:hAnsi="Times New Roman" w:cs="Times New Roman"/>
                <w:lang w:val="en-US"/>
              </w:rPr>
            </w:pPr>
            <w:r w:rsidRPr="00D91FCA">
              <w:rPr>
                <w:rFonts w:ascii="Times New Roman" w:hAnsi="Times New Roman" w:cs="Times New Roman"/>
                <w:lang w:val="en-US"/>
              </w:rPr>
              <w:t xml:space="preserve">Head of the organizational and personnel group of the district or city </w:t>
            </w:r>
            <w:proofErr w:type="spellStart"/>
            <w:r w:rsidRPr="00D91FCA">
              <w:rPr>
                <w:rFonts w:ascii="Times New Roman" w:hAnsi="Times New Roman" w:cs="Times New Roman"/>
                <w:lang w:val="en-US"/>
              </w:rPr>
              <w:t>khokimiyat</w:t>
            </w:r>
            <w:proofErr w:type="spellEnd"/>
          </w:p>
        </w:tc>
        <w:tc>
          <w:tcPr>
            <w:tcW w:w="3737" w:type="dxa"/>
            <w:vAlign w:val="bottom"/>
          </w:tcPr>
          <w:p w14:paraId="05F713FF" w14:textId="77777777" w:rsidR="00EE1F2D" w:rsidRPr="00D91FCA" w:rsidRDefault="00EE1F2D" w:rsidP="00B31359">
            <w:pPr>
              <w:jc w:val="center"/>
              <w:rPr>
                <w:rFonts w:ascii="Times New Roman" w:hAnsi="Times New Roman" w:cs="Times New Roman"/>
                <w:lang w:val="en-US"/>
              </w:rPr>
            </w:pPr>
            <w:r w:rsidRPr="00D91FCA">
              <w:rPr>
                <w:rFonts w:ascii="Times New Roman" w:hAnsi="Times New Roman" w:cs="Times New Roman"/>
                <w:lang w:val="en-US"/>
              </w:rPr>
              <w:t>_____________________</w:t>
            </w:r>
          </w:p>
        </w:tc>
        <w:tc>
          <w:tcPr>
            <w:tcW w:w="3667" w:type="dxa"/>
            <w:vAlign w:val="bottom"/>
          </w:tcPr>
          <w:p w14:paraId="72C6CD83" w14:textId="77777777" w:rsidR="00EE1F2D" w:rsidRPr="00D91FCA" w:rsidRDefault="00EE1F2D" w:rsidP="00B31359">
            <w:pPr>
              <w:jc w:val="center"/>
              <w:rPr>
                <w:rFonts w:ascii="Times New Roman" w:hAnsi="Times New Roman" w:cs="Times New Roman"/>
                <w:lang w:val="en-US"/>
              </w:rPr>
            </w:pPr>
            <w:r w:rsidRPr="00D91FCA">
              <w:rPr>
                <w:rFonts w:ascii="Times New Roman" w:hAnsi="Times New Roman" w:cs="Times New Roman"/>
                <w:lang w:val="en-US"/>
              </w:rPr>
              <w:t>_____________________________</w:t>
            </w:r>
          </w:p>
        </w:tc>
      </w:tr>
      <w:tr w:rsidR="00EE1F2D" w:rsidRPr="00D91FCA" w14:paraId="131EEDC1" w14:textId="77777777" w:rsidTr="00B31359">
        <w:trPr>
          <w:trHeight w:val="258"/>
        </w:trPr>
        <w:tc>
          <w:tcPr>
            <w:tcW w:w="3667" w:type="dxa"/>
          </w:tcPr>
          <w:p w14:paraId="24C04B0B" w14:textId="77777777" w:rsidR="00EE1F2D" w:rsidRPr="00D91FCA" w:rsidRDefault="00EE1F2D" w:rsidP="00B31359">
            <w:pPr>
              <w:rPr>
                <w:rFonts w:ascii="Times New Roman" w:hAnsi="Times New Roman" w:cs="Times New Roman"/>
                <w:lang w:val="en-US"/>
              </w:rPr>
            </w:pPr>
          </w:p>
        </w:tc>
        <w:tc>
          <w:tcPr>
            <w:tcW w:w="3737" w:type="dxa"/>
          </w:tcPr>
          <w:p w14:paraId="000BAF2E" w14:textId="32C83CDD" w:rsidR="00EE1F2D" w:rsidRPr="00D91FCA" w:rsidRDefault="00EE1F2D" w:rsidP="00B31359">
            <w:pPr>
              <w:jc w:val="center"/>
              <w:rPr>
                <w:rFonts w:ascii="Times New Roman" w:hAnsi="Times New Roman" w:cs="Times New Roman"/>
                <w:lang w:val="en-US"/>
              </w:rPr>
            </w:pPr>
            <w:r w:rsidRPr="00D91FCA">
              <w:rPr>
                <w:rFonts w:ascii="Times New Roman" w:hAnsi="Times New Roman" w:cs="Times New Roman"/>
                <w:sz w:val="18"/>
                <w:lang w:val="en-US"/>
              </w:rPr>
              <w:t>(</w:t>
            </w:r>
            <w:r w:rsidR="00C70D49" w:rsidRPr="00D91FCA">
              <w:rPr>
                <w:rFonts w:ascii="Times New Roman" w:hAnsi="Times New Roman" w:cs="Times New Roman"/>
                <w:sz w:val="18"/>
                <w:lang w:val="en-US"/>
              </w:rPr>
              <w:t>signature</w:t>
            </w:r>
            <w:r w:rsidRPr="00D91FCA">
              <w:rPr>
                <w:rFonts w:ascii="Times New Roman" w:hAnsi="Times New Roman" w:cs="Times New Roman"/>
                <w:sz w:val="18"/>
                <w:lang w:val="en-US"/>
              </w:rPr>
              <w:t>)</w:t>
            </w:r>
          </w:p>
        </w:tc>
        <w:tc>
          <w:tcPr>
            <w:tcW w:w="3667" w:type="dxa"/>
          </w:tcPr>
          <w:p w14:paraId="5B4C2471" w14:textId="3D8AD77D" w:rsidR="00EE1F2D" w:rsidRPr="00D91FCA" w:rsidRDefault="00EE1F2D" w:rsidP="00B31359">
            <w:pPr>
              <w:jc w:val="center"/>
              <w:rPr>
                <w:rFonts w:ascii="Times New Roman" w:hAnsi="Times New Roman" w:cs="Times New Roman"/>
                <w:lang w:val="en-US"/>
              </w:rPr>
            </w:pPr>
            <w:r w:rsidRPr="00D91FCA">
              <w:rPr>
                <w:rFonts w:ascii="Times New Roman" w:hAnsi="Times New Roman" w:cs="Times New Roman"/>
                <w:sz w:val="18"/>
                <w:lang w:val="en-US"/>
              </w:rPr>
              <w:t>(</w:t>
            </w:r>
            <w:r w:rsidR="00C70D49" w:rsidRPr="00D91FCA">
              <w:rPr>
                <w:rFonts w:ascii="Times New Roman" w:hAnsi="Times New Roman" w:cs="Times New Roman"/>
                <w:sz w:val="18"/>
                <w:lang w:val="en-US"/>
              </w:rPr>
              <w:t>full name</w:t>
            </w:r>
            <w:r w:rsidRPr="00D91FCA">
              <w:rPr>
                <w:rFonts w:ascii="Times New Roman" w:hAnsi="Times New Roman" w:cs="Times New Roman"/>
                <w:sz w:val="18"/>
                <w:lang w:val="en-US"/>
              </w:rPr>
              <w:t>)</w:t>
            </w:r>
          </w:p>
        </w:tc>
      </w:tr>
    </w:tbl>
    <w:p w14:paraId="2493B90A" w14:textId="77777777" w:rsidR="00EE1F2D" w:rsidRPr="00D91FCA" w:rsidRDefault="00EE1F2D" w:rsidP="00EE1F2D">
      <w:pPr>
        <w:rPr>
          <w:rFonts w:ascii="Times New Roman" w:hAnsi="Times New Roman" w:cs="Times New Roman"/>
          <w:szCs w:val="28"/>
          <w:lang w:val="en-US"/>
        </w:rPr>
      </w:pPr>
      <w:r w:rsidRPr="00D91FCA">
        <w:rPr>
          <w:rFonts w:ascii="Times New Roman" w:hAnsi="Times New Roman" w:cs="Times New Roman"/>
          <w:szCs w:val="28"/>
          <w:lang w:val="en-US"/>
        </w:rPr>
        <w:br w:type="page"/>
      </w:r>
    </w:p>
    <w:p w14:paraId="1C33E3BD" w14:textId="4D9D5BFB" w:rsidR="00D91FCA" w:rsidRPr="00D91FCA" w:rsidRDefault="00D91FCA" w:rsidP="00D91FCA">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lastRenderedPageBreak/>
        <w:t xml:space="preserve">                                                                                            ANNEX No.5</w:t>
      </w:r>
    </w:p>
    <w:p w14:paraId="0DB48E4C" w14:textId="77777777" w:rsidR="00D91FCA" w:rsidRPr="00D91FCA" w:rsidRDefault="00D91FCA" w:rsidP="00D91FCA">
      <w:pPr>
        <w:pStyle w:val="ad"/>
        <w:jc w:val="right"/>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to the Instruction on the Procedure for Financing the </w:t>
      </w:r>
    </w:p>
    <w:p w14:paraId="62C3BBC5" w14:textId="4FEF2FD3" w:rsidR="00D91FCA" w:rsidRPr="00D91FCA" w:rsidRDefault="00D91FCA" w:rsidP="00D91FCA">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                                                                                                               </w:t>
      </w:r>
      <w:r w:rsidR="00AE7D06">
        <w:rPr>
          <w:rFonts w:ascii="Times New Roman" w:hAnsi="Times New Roman" w:cs="Times New Roman"/>
          <w:sz w:val="24"/>
          <w:szCs w:val="24"/>
          <w:lang w:val="en-US" w:eastAsia="ru-RU"/>
        </w:rPr>
        <w:t xml:space="preserve">                           </w:t>
      </w:r>
      <w:r w:rsidRPr="00D91FCA">
        <w:rPr>
          <w:rFonts w:ascii="Times New Roman" w:hAnsi="Times New Roman" w:cs="Times New Roman"/>
          <w:sz w:val="24"/>
          <w:szCs w:val="24"/>
          <w:lang w:val="en-US" w:eastAsia="ru-RU"/>
        </w:rPr>
        <w:t xml:space="preserve"> Preparation and Holding of the Referendum of the </w:t>
      </w:r>
    </w:p>
    <w:p w14:paraId="0A075D52" w14:textId="77777777" w:rsidR="00D91FCA" w:rsidRPr="00D91FCA" w:rsidRDefault="00D91FCA" w:rsidP="00D91FCA">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                                                                                                                                                    Republic of Uzbekistan, as well as the Use of Funds</w:t>
      </w:r>
    </w:p>
    <w:p w14:paraId="35B44E3D" w14:textId="2C8C44B0" w:rsidR="00EE1F2D" w:rsidRPr="00D91FCA" w:rsidRDefault="00EE1F2D" w:rsidP="00EE1F2D">
      <w:pPr>
        <w:shd w:val="clear" w:color="auto" w:fill="FFFFFF"/>
        <w:spacing w:after="0"/>
        <w:ind w:left="6946"/>
        <w:jc w:val="right"/>
        <w:rPr>
          <w:rFonts w:ascii="Times New Roman" w:eastAsia="Times New Roman" w:hAnsi="Times New Roman" w:cs="Times New Roman"/>
          <w:lang w:val="en-US" w:eastAsia="ru-RU"/>
        </w:rPr>
      </w:pPr>
    </w:p>
    <w:tbl>
      <w:tblPr>
        <w:tblW w:w="5400" w:type="pct"/>
        <w:jc w:val="center"/>
        <w:shd w:val="clear" w:color="auto" w:fill="FFFFFF"/>
        <w:tblCellMar>
          <w:left w:w="0" w:type="dxa"/>
          <w:right w:w="0" w:type="dxa"/>
        </w:tblCellMar>
        <w:tblLook w:val="04A0" w:firstRow="1" w:lastRow="0" w:firstColumn="1" w:lastColumn="0" w:noHBand="0" w:noVBand="1"/>
      </w:tblPr>
      <w:tblGrid>
        <w:gridCol w:w="904"/>
        <w:gridCol w:w="910"/>
        <w:gridCol w:w="1183"/>
        <w:gridCol w:w="79"/>
        <w:gridCol w:w="2748"/>
        <w:gridCol w:w="680"/>
        <w:gridCol w:w="236"/>
        <w:gridCol w:w="1243"/>
        <w:gridCol w:w="705"/>
        <w:gridCol w:w="173"/>
        <w:gridCol w:w="1014"/>
        <w:gridCol w:w="859"/>
        <w:gridCol w:w="689"/>
        <w:gridCol w:w="541"/>
        <w:gridCol w:w="186"/>
        <w:gridCol w:w="702"/>
        <w:gridCol w:w="500"/>
        <w:gridCol w:w="2386"/>
      </w:tblGrid>
      <w:tr w:rsidR="00EE1F2D" w:rsidRPr="009160F6" w14:paraId="538F4944" w14:textId="77777777" w:rsidTr="00B31359">
        <w:trPr>
          <w:cantSplit/>
          <w:trHeight w:val="248"/>
          <w:jc w:val="center"/>
        </w:trPr>
        <w:tc>
          <w:tcPr>
            <w:tcW w:w="287" w:type="pct"/>
            <w:tcBorders>
              <w:top w:val="nil"/>
              <w:left w:val="nil"/>
              <w:bottom w:val="nil"/>
              <w:right w:val="nil"/>
            </w:tcBorders>
            <w:shd w:val="clear" w:color="auto" w:fill="FFFFFF"/>
            <w:vAlign w:val="center"/>
            <w:hideMark/>
          </w:tcPr>
          <w:p w14:paraId="612A3FEB" w14:textId="77777777" w:rsidR="00EE1F2D" w:rsidRPr="00D91FCA" w:rsidRDefault="00EE1F2D" w:rsidP="00B31359">
            <w:pPr>
              <w:shd w:val="clear" w:color="auto" w:fill="FFFFFF"/>
              <w:spacing w:after="0"/>
              <w:jc w:val="center"/>
              <w:rPr>
                <w:rFonts w:ascii="Times New Roman" w:eastAsia="Times New Roman" w:hAnsi="Times New Roman" w:cs="Times New Roman"/>
                <w:color w:val="000080"/>
                <w:lang w:val="en-US" w:eastAsia="ru-RU"/>
              </w:rPr>
            </w:pPr>
          </w:p>
        </w:tc>
        <w:tc>
          <w:tcPr>
            <w:tcW w:w="289" w:type="pct"/>
            <w:tcBorders>
              <w:top w:val="nil"/>
              <w:left w:val="nil"/>
              <w:bottom w:val="nil"/>
              <w:right w:val="nil"/>
            </w:tcBorders>
            <w:shd w:val="clear" w:color="auto" w:fill="FFFFFF"/>
            <w:vAlign w:val="center"/>
            <w:hideMark/>
          </w:tcPr>
          <w:p w14:paraId="2CE2F855" w14:textId="77777777" w:rsidR="00EE1F2D" w:rsidRPr="00D91FCA" w:rsidRDefault="00EE1F2D" w:rsidP="00B31359">
            <w:pPr>
              <w:spacing w:after="0"/>
              <w:rPr>
                <w:rFonts w:ascii="Times New Roman" w:eastAsia="Times New Roman" w:hAnsi="Times New Roman" w:cs="Times New Roman"/>
                <w:lang w:val="en-US" w:eastAsia="ru-RU"/>
              </w:rPr>
            </w:pPr>
          </w:p>
        </w:tc>
        <w:tc>
          <w:tcPr>
            <w:tcW w:w="376" w:type="pct"/>
            <w:tcBorders>
              <w:top w:val="nil"/>
              <w:left w:val="nil"/>
              <w:bottom w:val="nil"/>
              <w:right w:val="nil"/>
            </w:tcBorders>
            <w:shd w:val="clear" w:color="auto" w:fill="FFFFFF"/>
            <w:vAlign w:val="center"/>
            <w:hideMark/>
          </w:tcPr>
          <w:p w14:paraId="1A5DA62E" w14:textId="77777777" w:rsidR="00EE1F2D" w:rsidRPr="00D91FCA" w:rsidRDefault="00EE1F2D" w:rsidP="00B31359">
            <w:pPr>
              <w:spacing w:after="0"/>
              <w:rPr>
                <w:rFonts w:ascii="Times New Roman" w:eastAsia="Times New Roman" w:hAnsi="Times New Roman" w:cs="Times New Roman"/>
                <w:lang w:val="en-US" w:eastAsia="ru-RU"/>
              </w:rPr>
            </w:pPr>
          </w:p>
        </w:tc>
        <w:tc>
          <w:tcPr>
            <w:tcW w:w="1584" w:type="pct"/>
            <w:gridSpan w:val="5"/>
            <w:tcBorders>
              <w:top w:val="nil"/>
              <w:left w:val="nil"/>
              <w:bottom w:val="nil"/>
              <w:right w:val="nil"/>
            </w:tcBorders>
            <w:shd w:val="clear" w:color="auto" w:fill="FFFFFF"/>
            <w:vAlign w:val="center"/>
            <w:hideMark/>
          </w:tcPr>
          <w:p w14:paraId="15BCE943" w14:textId="77777777" w:rsidR="00EE1F2D" w:rsidRPr="00D91FCA" w:rsidRDefault="00EE1F2D" w:rsidP="00B31359">
            <w:pPr>
              <w:spacing w:after="0"/>
              <w:rPr>
                <w:rFonts w:ascii="Times New Roman" w:eastAsia="Times New Roman" w:hAnsi="Times New Roman" w:cs="Times New Roman"/>
                <w:lang w:val="en-US" w:eastAsia="ru-RU"/>
              </w:rPr>
            </w:pPr>
          </w:p>
        </w:tc>
        <w:tc>
          <w:tcPr>
            <w:tcW w:w="279" w:type="pct"/>
            <w:gridSpan w:val="2"/>
            <w:tcBorders>
              <w:top w:val="nil"/>
              <w:left w:val="nil"/>
              <w:bottom w:val="nil"/>
              <w:right w:val="nil"/>
            </w:tcBorders>
            <w:shd w:val="clear" w:color="auto" w:fill="FFFFFF"/>
            <w:vAlign w:val="center"/>
            <w:hideMark/>
          </w:tcPr>
          <w:p w14:paraId="0B4D6BCF" w14:textId="77777777" w:rsidR="00EE1F2D" w:rsidRPr="00D91FCA" w:rsidRDefault="00EE1F2D" w:rsidP="00B31359">
            <w:pPr>
              <w:spacing w:after="0"/>
              <w:rPr>
                <w:rFonts w:ascii="Times New Roman" w:eastAsia="Times New Roman" w:hAnsi="Times New Roman" w:cs="Times New Roman"/>
                <w:lang w:val="en-US" w:eastAsia="ru-RU"/>
              </w:rPr>
            </w:pPr>
          </w:p>
        </w:tc>
        <w:tc>
          <w:tcPr>
            <w:tcW w:w="595" w:type="pct"/>
            <w:gridSpan w:val="2"/>
            <w:tcBorders>
              <w:top w:val="nil"/>
              <w:left w:val="nil"/>
              <w:bottom w:val="nil"/>
              <w:right w:val="nil"/>
            </w:tcBorders>
            <w:shd w:val="clear" w:color="auto" w:fill="FFFFFF"/>
            <w:vAlign w:val="center"/>
            <w:hideMark/>
          </w:tcPr>
          <w:p w14:paraId="342DAE14" w14:textId="77777777" w:rsidR="00EE1F2D" w:rsidRPr="00D91FCA" w:rsidRDefault="00EE1F2D" w:rsidP="00B31359">
            <w:pPr>
              <w:spacing w:after="0"/>
              <w:rPr>
                <w:rFonts w:ascii="Times New Roman" w:eastAsia="Times New Roman" w:hAnsi="Times New Roman" w:cs="Times New Roman"/>
                <w:lang w:val="en-US" w:eastAsia="ru-RU"/>
              </w:rPr>
            </w:pPr>
          </w:p>
        </w:tc>
        <w:tc>
          <w:tcPr>
            <w:tcW w:w="391" w:type="pct"/>
            <w:gridSpan w:val="2"/>
            <w:tcBorders>
              <w:top w:val="nil"/>
              <w:left w:val="nil"/>
              <w:bottom w:val="nil"/>
              <w:right w:val="nil"/>
            </w:tcBorders>
            <w:shd w:val="clear" w:color="auto" w:fill="FFFFFF"/>
            <w:vAlign w:val="center"/>
            <w:hideMark/>
          </w:tcPr>
          <w:p w14:paraId="577C12DA" w14:textId="77777777" w:rsidR="00EE1F2D" w:rsidRPr="00D91FCA" w:rsidRDefault="00EE1F2D" w:rsidP="00B31359">
            <w:pPr>
              <w:spacing w:after="0"/>
              <w:rPr>
                <w:rFonts w:ascii="Times New Roman" w:eastAsia="Times New Roman" w:hAnsi="Times New Roman" w:cs="Times New Roman"/>
                <w:lang w:val="en-US" w:eastAsia="ru-RU"/>
              </w:rPr>
            </w:pPr>
          </w:p>
        </w:tc>
        <w:tc>
          <w:tcPr>
            <w:tcW w:w="441" w:type="pct"/>
            <w:gridSpan w:val="3"/>
            <w:tcBorders>
              <w:top w:val="nil"/>
              <w:left w:val="nil"/>
              <w:bottom w:val="nil"/>
              <w:right w:val="nil"/>
            </w:tcBorders>
            <w:shd w:val="clear" w:color="auto" w:fill="FFFFFF"/>
            <w:vAlign w:val="center"/>
            <w:hideMark/>
          </w:tcPr>
          <w:p w14:paraId="4DEC0A03" w14:textId="77777777" w:rsidR="00EE1F2D" w:rsidRPr="00D91FCA" w:rsidRDefault="00EE1F2D" w:rsidP="00B31359">
            <w:pPr>
              <w:spacing w:after="0"/>
              <w:rPr>
                <w:rFonts w:ascii="Times New Roman" w:eastAsia="Times New Roman" w:hAnsi="Times New Roman" w:cs="Times New Roman"/>
                <w:lang w:val="en-US" w:eastAsia="ru-RU"/>
              </w:rPr>
            </w:pPr>
          </w:p>
        </w:tc>
        <w:tc>
          <w:tcPr>
            <w:tcW w:w="758" w:type="pct"/>
            <w:tcBorders>
              <w:top w:val="nil"/>
              <w:left w:val="nil"/>
              <w:bottom w:val="nil"/>
              <w:right w:val="nil"/>
            </w:tcBorders>
            <w:shd w:val="clear" w:color="auto" w:fill="FFFFFF"/>
            <w:vAlign w:val="center"/>
          </w:tcPr>
          <w:p w14:paraId="7349069A" w14:textId="77777777" w:rsidR="00EE1F2D" w:rsidRPr="00D91FCA" w:rsidRDefault="00EE1F2D" w:rsidP="00B31359">
            <w:pPr>
              <w:spacing w:after="0"/>
              <w:jc w:val="right"/>
              <w:rPr>
                <w:rFonts w:ascii="Times New Roman" w:eastAsia="Times New Roman" w:hAnsi="Times New Roman" w:cs="Times New Roman"/>
                <w:lang w:val="en-US" w:eastAsia="ru-RU"/>
              </w:rPr>
            </w:pPr>
          </w:p>
        </w:tc>
      </w:tr>
      <w:tr w:rsidR="00EE1F2D" w:rsidRPr="00D91FCA" w14:paraId="1DCD3272" w14:textId="77777777" w:rsidTr="00B31359">
        <w:trPr>
          <w:cantSplit/>
          <w:trHeight w:val="729"/>
          <w:jc w:val="center"/>
        </w:trPr>
        <w:tc>
          <w:tcPr>
            <w:tcW w:w="5000" w:type="pct"/>
            <w:gridSpan w:val="18"/>
            <w:tcBorders>
              <w:top w:val="nil"/>
              <w:left w:val="nil"/>
              <w:bottom w:val="nil"/>
              <w:right w:val="nil"/>
            </w:tcBorders>
            <w:shd w:val="clear" w:color="auto" w:fill="FFFFFF"/>
            <w:vAlign w:val="center"/>
            <w:hideMark/>
          </w:tcPr>
          <w:p w14:paraId="6D3B760C" w14:textId="77777777" w:rsidR="00D91FCA" w:rsidRPr="00D91FCA" w:rsidRDefault="00D91FCA" w:rsidP="00D91FCA">
            <w:pPr>
              <w:spacing w:after="0"/>
              <w:jc w:val="center"/>
              <w:rPr>
                <w:rFonts w:ascii="Times New Roman" w:eastAsia="Times New Roman" w:hAnsi="Times New Roman" w:cs="Times New Roman"/>
                <w:b/>
                <w:bCs/>
                <w:lang w:val="en-US" w:eastAsia="ru-RU"/>
              </w:rPr>
            </w:pPr>
            <w:r w:rsidRPr="00D91FCA">
              <w:rPr>
                <w:rFonts w:ascii="Times New Roman" w:eastAsia="Times New Roman" w:hAnsi="Times New Roman" w:cs="Times New Roman"/>
                <w:b/>
                <w:bCs/>
                <w:lang w:val="en-US" w:eastAsia="ru-RU"/>
              </w:rPr>
              <w:t>REPORT on the execution of the cost estimate</w:t>
            </w:r>
          </w:p>
          <w:p w14:paraId="1D2C949C" w14:textId="77777777" w:rsidR="00D91FCA" w:rsidRPr="00D91FCA" w:rsidRDefault="00D91FCA" w:rsidP="00D91FCA">
            <w:pPr>
              <w:spacing w:after="0"/>
              <w:jc w:val="center"/>
              <w:rPr>
                <w:rFonts w:ascii="Times New Roman" w:eastAsia="Times New Roman" w:hAnsi="Times New Roman" w:cs="Times New Roman"/>
                <w:b/>
                <w:bCs/>
                <w:lang w:val="en-US" w:eastAsia="ru-RU"/>
              </w:rPr>
            </w:pPr>
            <w:r w:rsidRPr="00D91FCA">
              <w:rPr>
                <w:rFonts w:ascii="Times New Roman" w:eastAsia="Times New Roman" w:hAnsi="Times New Roman" w:cs="Times New Roman"/>
                <w:b/>
                <w:bCs/>
                <w:lang w:val="en-US" w:eastAsia="ru-RU"/>
              </w:rPr>
              <w:t>as of</w:t>
            </w:r>
          </w:p>
          <w:p w14:paraId="524DEE07" w14:textId="77777777" w:rsidR="00D91FCA" w:rsidRPr="00D91FCA" w:rsidRDefault="00D91FCA" w:rsidP="00D91FCA">
            <w:pPr>
              <w:spacing w:after="0"/>
              <w:jc w:val="center"/>
              <w:rPr>
                <w:rFonts w:ascii="Times New Roman" w:eastAsia="Times New Roman" w:hAnsi="Times New Roman" w:cs="Times New Roman"/>
                <w:b/>
                <w:bCs/>
                <w:lang w:val="en-US" w:eastAsia="ru-RU"/>
              </w:rPr>
            </w:pPr>
          </w:p>
          <w:p w14:paraId="74989D08" w14:textId="12B155B7" w:rsidR="00EE1F2D" w:rsidRPr="00D91FCA" w:rsidRDefault="00D91FCA" w:rsidP="00D91FCA">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b/>
                <w:bCs/>
                <w:lang w:val="en-US" w:eastAsia="ru-RU"/>
              </w:rPr>
              <w:t>_________________ 20____</w:t>
            </w:r>
          </w:p>
        </w:tc>
      </w:tr>
      <w:tr w:rsidR="00EE1F2D" w:rsidRPr="00D91FCA" w14:paraId="1C33F07D" w14:textId="77777777" w:rsidTr="00B31359">
        <w:trPr>
          <w:cantSplit/>
          <w:trHeight w:val="1240"/>
          <w:jc w:val="center"/>
        </w:trPr>
        <w:tc>
          <w:tcPr>
            <w:tcW w:w="287" w:type="pct"/>
            <w:tcBorders>
              <w:top w:val="nil"/>
              <w:left w:val="nil"/>
              <w:bottom w:val="nil"/>
              <w:right w:val="nil"/>
            </w:tcBorders>
            <w:shd w:val="clear" w:color="auto" w:fill="FFFFFF"/>
            <w:vAlign w:val="center"/>
            <w:hideMark/>
          </w:tcPr>
          <w:p w14:paraId="641500AD"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3342" w:type="pct"/>
            <w:gridSpan w:val="12"/>
            <w:tcBorders>
              <w:top w:val="nil"/>
              <w:left w:val="nil"/>
              <w:bottom w:val="nil"/>
              <w:right w:val="nil"/>
            </w:tcBorders>
            <w:shd w:val="clear" w:color="auto" w:fill="FFFFFF"/>
            <w:vAlign w:val="center"/>
            <w:hideMark/>
          </w:tcPr>
          <w:p w14:paraId="14C7CEB5" w14:textId="6BD83190" w:rsidR="00EE1F2D" w:rsidRPr="00D91FCA" w:rsidRDefault="00D91FCA" w:rsidP="00B31359">
            <w:pPr>
              <w:spacing w:after="0"/>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 xml:space="preserve">Organization </w:t>
            </w:r>
            <w:r w:rsidR="00EE1F2D" w:rsidRPr="00D91FCA">
              <w:rPr>
                <w:rFonts w:ascii="Times New Roman" w:eastAsia="Times New Roman" w:hAnsi="Times New Roman" w:cs="Times New Roman"/>
                <w:lang w:val="en-US" w:eastAsia="ru-RU"/>
              </w:rPr>
              <w:t>______________________________________________________</w:t>
            </w:r>
          </w:p>
          <w:p w14:paraId="5051B1C5" w14:textId="260A977B" w:rsidR="00EE1F2D" w:rsidRPr="00D91FCA" w:rsidRDefault="00D91FCA" w:rsidP="00B31359">
            <w:pPr>
              <w:spacing w:after="0"/>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Department _______ Sub</w:t>
            </w:r>
            <w:r w:rsidR="00AE7D06">
              <w:rPr>
                <w:rFonts w:ascii="Times New Roman" w:eastAsia="Times New Roman" w:hAnsi="Times New Roman" w:cs="Times New Roman"/>
                <w:lang w:val="en-US" w:eastAsia="ru-RU"/>
              </w:rPr>
              <w:t>-</w:t>
            </w:r>
            <w:r w:rsidRPr="00D91FCA">
              <w:rPr>
                <w:rFonts w:ascii="Times New Roman" w:eastAsia="Times New Roman" w:hAnsi="Times New Roman" w:cs="Times New Roman"/>
                <w:lang w:val="en-US" w:eastAsia="ru-RU"/>
              </w:rPr>
              <w:t xml:space="preserve">department_______ Head </w:t>
            </w:r>
            <w:r w:rsidR="00EE1F2D" w:rsidRPr="00D91FCA">
              <w:rPr>
                <w:rFonts w:ascii="Times New Roman" w:eastAsia="Times New Roman" w:hAnsi="Times New Roman" w:cs="Times New Roman"/>
                <w:lang w:val="en-US" w:eastAsia="ru-RU"/>
              </w:rPr>
              <w:t>_____</w:t>
            </w:r>
          </w:p>
          <w:p w14:paraId="755B4668" w14:textId="77777777" w:rsidR="00D91FCA" w:rsidRPr="00D91FCA" w:rsidRDefault="00D91FCA" w:rsidP="00B31359">
            <w:pPr>
              <w:spacing w:after="0"/>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Reporting period: annual (January 1), quarterly (April 1, July 1, October 1)</w:t>
            </w:r>
          </w:p>
          <w:p w14:paraId="354322BC" w14:textId="118AA677" w:rsidR="00EE1F2D" w:rsidRPr="00D91FCA" w:rsidRDefault="00D91FCA" w:rsidP="00B31359">
            <w:pPr>
              <w:spacing w:after="0"/>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 xml:space="preserve">Budget type </w:t>
            </w:r>
            <w:r w:rsidR="00EE1F2D" w:rsidRPr="00D91FCA">
              <w:rPr>
                <w:rFonts w:ascii="Times New Roman" w:eastAsia="Times New Roman" w:hAnsi="Times New Roman" w:cs="Times New Roman"/>
                <w:lang w:val="en-US" w:eastAsia="ru-RU"/>
              </w:rPr>
              <w:t>____________________________________________________</w:t>
            </w:r>
          </w:p>
          <w:p w14:paraId="6B9858DE" w14:textId="53E72AE7" w:rsidR="00EE1F2D" w:rsidRPr="00D91FCA" w:rsidRDefault="00D91FCA" w:rsidP="00B31359">
            <w:pPr>
              <w:spacing w:after="0"/>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Unit</w:t>
            </w:r>
            <w:r w:rsidR="00EE1F2D" w:rsidRPr="00D91FCA">
              <w:rPr>
                <w:rFonts w:ascii="Times New Roman" w:eastAsia="Times New Roman" w:hAnsi="Times New Roman" w:cs="Times New Roman"/>
                <w:lang w:val="en-US" w:eastAsia="ru-RU"/>
              </w:rPr>
              <w:t xml:space="preserve"> __________________________________________________</w:t>
            </w:r>
          </w:p>
        </w:tc>
        <w:tc>
          <w:tcPr>
            <w:tcW w:w="454" w:type="pct"/>
            <w:gridSpan w:val="3"/>
            <w:tcBorders>
              <w:top w:val="nil"/>
              <w:left w:val="nil"/>
              <w:bottom w:val="nil"/>
              <w:right w:val="nil"/>
            </w:tcBorders>
            <w:shd w:val="clear" w:color="auto" w:fill="FFFFFF"/>
            <w:vAlign w:val="center"/>
            <w:hideMark/>
          </w:tcPr>
          <w:p w14:paraId="4E961CEE" w14:textId="77777777" w:rsidR="00EE1F2D" w:rsidRPr="00D91FCA" w:rsidRDefault="00EE1F2D" w:rsidP="00B31359">
            <w:pPr>
              <w:spacing w:after="0"/>
              <w:rPr>
                <w:rFonts w:ascii="Times New Roman" w:eastAsia="Times New Roman" w:hAnsi="Times New Roman" w:cs="Times New Roman"/>
                <w:lang w:val="en-US" w:eastAsia="ru-RU"/>
              </w:rPr>
            </w:pPr>
          </w:p>
        </w:tc>
        <w:tc>
          <w:tcPr>
            <w:tcW w:w="917" w:type="pct"/>
            <w:gridSpan w:val="2"/>
            <w:tcBorders>
              <w:top w:val="nil"/>
              <w:left w:val="nil"/>
              <w:bottom w:val="nil"/>
              <w:right w:val="nil"/>
            </w:tcBorders>
            <w:shd w:val="clear" w:color="auto" w:fill="FFFFFF"/>
            <w:vAlign w:val="center"/>
            <w:hideMark/>
          </w:tcPr>
          <w:p w14:paraId="6FE0C008" w14:textId="77777777" w:rsidR="00EE1F2D" w:rsidRPr="00D91FCA" w:rsidRDefault="00EE1F2D" w:rsidP="00B31359">
            <w:pPr>
              <w:spacing w:after="0"/>
              <w:rPr>
                <w:rFonts w:ascii="Times New Roman" w:eastAsia="Times New Roman" w:hAnsi="Times New Roman" w:cs="Times New Roman"/>
                <w:lang w:val="en-US" w:eastAsia="ru-RU"/>
              </w:rPr>
            </w:pPr>
          </w:p>
        </w:tc>
      </w:tr>
      <w:tr w:rsidR="00EE1F2D" w:rsidRPr="00D91FCA" w14:paraId="2C99B3DE" w14:textId="77777777" w:rsidTr="00B31359">
        <w:trPr>
          <w:cantSplit/>
          <w:trHeight w:val="248"/>
          <w:jc w:val="center"/>
        </w:trPr>
        <w:tc>
          <w:tcPr>
            <w:tcW w:w="287" w:type="pct"/>
            <w:tcBorders>
              <w:top w:val="nil"/>
              <w:left w:val="nil"/>
              <w:bottom w:val="single" w:sz="8" w:space="0" w:color="auto"/>
              <w:right w:val="nil"/>
            </w:tcBorders>
            <w:shd w:val="clear" w:color="auto" w:fill="FFFFFF"/>
            <w:vAlign w:val="center"/>
            <w:hideMark/>
          </w:tcPr>
          <w:p w14:paraId="0F9DAF60" w14:textId="77777777" w:rsidR="00EE1F2D" w:rsidRPr="00D91FCA" w:rsidRDefault="00EE1F2D" w:rsidP="00B31359">
            <w:pPr>
              <w:spacing w:after="0"/>
              <w:rPr>
                <w:rFonts w:ascii="Times New Roman" w:eastAsia="Times New Roman" w:hAnsi="Times New Roman" w:cs="Times New Roman"/>
                <w:lang w:val="en-US" w:eastAsia="ru-RU"/>
              </w:rPr>
            </w:pPr>
          </w:p>
        </w:tc>
        <w:tc>
          <w:tcPr>
            <w:tcW w:w="289" w:type="pct"/>
            <w:tcBorders>
              <w:top w:val="nil"/>
              <w:left w:val="nil"/>
              <w:bottom w:val="single" w:sz="8" w:space="0" w:color="auto"/>
              <w:right w:val="nil"/>
            </w:tcBorders>
            <w:shd w:val="clear" w:color="auto" w:fill="FFFFFF"/>
            <w:vAlign w:val="center"/>
            <w:hideMark/>
          </w:tcPr>
          <w:p w14:paraId="2F5D9FB0" w14:textId="77777777" w:rsidR="00EE1F2D" w:rsidRPr="00D91FCA" w:rsidRDefault="00EE1F2D" w:rsidP="00B31359">
            <w:pPr>
              <w:spacing w:after="0"/>
              <w:rPr>
                <w:rFonts w:ascii="Times New Roman" w:eastAsia="Times New Roman" w:hAnsi="Times New Roman" w:cs="Times New Roman"/>
                <w:lang w:val="en-US" w:eastAsia="ru-RU"/>
              </w:rPr>
            </w:pPr>
          </w:p>
        </w:tc>
        <w:tc>
          <w:tcPr>
            <w:tcW w:w="376" w:type="pct"/>
            <w:tcBorders>
              <w:top w:val="nil"/>
              <w:left w:val="nil"/>
              <w:bottom w:val="single" w:sz="8" w:space="0" w:color="auto"/>
              <w:right w:val="nil"/>
            </w:tcBorders>
            <w:shd w:val="clear" w:color="auto" w:fill="FFFFFF"/>
            <w:vAlign w:val="center"/>
            <w:hideMark/>
          </w:tcPr>
          <w:p w14:paraId="35C3E40D" w14:textId="77777777" w:rsidR="00EE1F2D" w:rsidRPr="00D91FCA" w:rsidRDefault="00EE1F2D" w:rsidP="00B31359">
            <w:pPr>
              <w:spacing w:after="0"/>
              <w:rPr>
                <w:rFonts w:ascii="Times New Roman" w:eastAsia="Times New Roman" w:hAnsi="Times New Roman" w:cs="Times New Roman"/>
                <w:lang w:val="en-US" w:eastAsia="ru-RU"/>
              </w:rPr>
            </w:pPr>
          </w:p>
        </w:tc>
        <w:tc>
          <w:tcPr>
            <w:tcW w:w="898" w:type="pct"/>
            <w:gridSpan w:val="2"/>
            <w:tcBorders>
              <w:top w:val="nil"/>
              <w:left w:val="nil"/>
              <w:bottom w:val="single" w:sz="8" w:space="0" w:color="auto"/>
              <w:right w:val="nil"/>
            </w:tcBorders>
            <w:shd w:val="clear" w:color="auto" w:fill="FFFFFF"/>
            <w:vAlign w:val="center"/>
            <w:hideMark/>
          </w:tcPr>
          <w:p w14:paraId="37109AA5" w14:textId="77777777" w:rsidR="00EE1F2D" w:rsidRPr="00D91FCA" w:rsidRDefault="00EE1F2D" w:rsidP="00B31359">
            <w:pPr>
              <w:spacing w:after="0"/>
              <w:rPr>
                <w:rFonts w:ascii="Times New Roman" w:eastAsia="Times New Roman" w:hAnsi="Times New Roman" w:cs="Times New Roman"/>
                <w:lang w:val="en-US" w:eastAsia="ru-RU"/>
              </w:rPr>
            </w:pPr>
          </w:p>
        </w:tc>
        <w:tc>
          <w:tcPr>
            <w:tcW w:w="291" w:type="pct"/>
            <w:gridSpan w:val="2"/>
            <w:tcBorders>
              <w:top w:val="nil"/>
              <w:left w:val="nil"/>
              <w:bottom w:val="single" w:sz="8" w:space="0" w:color="auto"/>
              <w:right w:val="nil"/>
            </w:tcBorders>
            <w:shd w:val="clear" w:color="auto" w:fill="FFFFFF"/>
            <w:vAlign w:val="center"/>
            <w:hideMark/>
          </w:tcPr>
          <w:p w14:paraId="13097034" w14:textId="77777777" w:rsidR="00EE1F2D" w:rsidRPr="00D91FCA" w:rsidRDefault="00EE1F2D" w:rsidP="00B31359">
            <w:pPr>
              <w:spacing w:after="0"/>
              <w:rPr>
                <w:rFonts w:ascii="Times New Roman" w:eastAsia="Times New Roman" w:hAnsi="Times New Roman" w:cs="Times New Roman"/>
                <w:lang w:val="en-US" w:eastAsia="ru-RU"/>
              </w:rPr>
            </w:pPr>
          </w:p>
        </w:tc>
        <w:tc>
          <w:tcPr>
            <w:tcW w:w="619" w:type="pct"/>
            <w:gridSpan w:val="2"/>
            <w:tcBorders>
              <w:top w:val="nil"/>
              <w:left w:val="nil"/>
              <w:bottom w:val="single" w:sz="8" w:space="0" w:color="auto"/>
              <w:right w:val="nil"/>
            </w:tcBorders>
            <w:shd w:val="clear" w:color="auto" w:fill="FFFFFF"/>
            <w:vAlign w:val="center"/>
            <w:hideMark/>
          </w:tcPr>
          <w:p w14:paraId="6C224092" w14:textId="77777777" w:rsidR="00EE1F2D" w:rsidRPr="00D91FCA" w:rsidRDefault="00EE1F2D" w:rsidP="00B31359">
            <w:pPr>
              <w:spacing w:after="0"/>
              <w:rPr>
                <w:rFonts w:ascii="Times New Roman" w:eastAsia="Times New Roman" w:hAnsi="Times New Roman" w:cs="Times New Roman"/>
                <w:lang w:val="en-US" w:eastAsia="ru-RU"/>
              </w:rPr>
            </w:pPr>
          </w:p>
        </w:tc>
        <w:tc>
          <w:tcPr>
            <w:tcW w:w="869" w:type="pct"/>
            <w:gridSpan w:val="4"/>
            <w:tcBorders>
              <w:top w:val="nil"/>
              <w:left w:val="nil"/>
              <w:bottom w:val="single" w:sz="8" w:space="0" w:color="auto"/>
              <w:right w:val="nil"/>
            </w:tcBorders>
            <w:shd w:val="clear" w:color="auto" w:fill="FFFFFF"/>
            <w:vAlign w:val="center"/>
            <w:hideMark/>
          </w:tcPr>
          <w:p w14:paraId="79141E64" w14:textId="77777777" w:rsidR="00EE1F2D" w:rsidRPr="00D91FCA" w:rsidRDefault="00EE1F2D" w:rsidP="00B31359">
            <w:pPr>
              <w:spacing w:after="0"/>
              <w:rPr>
                <w:rFonts w:ascii="Times New Roman" w:eastAsia="Times New Roman" w:hAnsi="Times New Roman" w:cs="Times New Roman"/>
                <w:lang w:val="en-US" w:eastAsia="ru-RU"/>
              </w:rPr>
            </w:pPr>
          </w:p>
        </w:tc>
        <w:tc>
          <w:tcPr>
            <w:tcW w:w="454" w:type="pct"/>
            <w:gridSpan w:val="3"/>
            <w:tcBorders>
              <w:top w:val="nil"/>
              <w:left w:val="nil"/>
              <w:bottom w:val="single" w:sz="8" w:space="0" w:color="auto"/>
              <w:right w:val="nil"/>
            </w:tcBorders>
            <w:shd w:val="clear" w:color="auto" w:fill="FFFFFF"/>
            <w:vAlign w:val="center"/>
            <w:hideMark/>
          </w:tcPr>
          <w:p w14:paraId="13DEDE30" w14:textId="77777777" w:rsidR="00EE1F2D" w:rsidRPr="00D91FCA" w:rsidRDefault="00EE1F2D" w:rsidP="00B31359">
            <w:pPr>
              <w:spacing w:after="0"/>
              <w:rPr>
                <w:rFonts w:ascii="Times New Roman" w:eastAsia="Times New Roman" w:hAnsi="Times New Roman" w:cs="Times New Roman"/>
                <w:lang w:val="en-US" w:eastAsia="ru-RU"/>
              </w:rPr>
            </w:pPr>
          </w:p>
        </w:tc>
        <w:tc>
          <w:tcPr>
            <w:tcW w:w="917" w:type="pct"/>
            <w:gridSpan w:val="2"/>
            <w:tcBorders>
              <w:top w:val="nil"/>
              <w:left w:val="nil"/>
              <w:bottom w:val="single" w:sz="8" w:space="0" w:color="auto"/>
              <w:right w:val="nil"/>
            </w:tcBorders>
            <w:shd w:val="clear" w:color="auto" w:fill="FFFFFF"/>
            <w:vAlign w:val="center"/>
            <w:hideMark/>
          </w:tcPr>
          <w:p w14:paraId="67FE94A7" w14:textId="77777777" w:rsidR="00EE1F2D" w:rsidRPr="00D91FCA" w:rsidRDefault="00EE1F2D" w:rsidP="00B31359">
            <w:pPr>
              <w:spacing w:after="0"/>
              <w:rPr>
                <w:rFonts w:ascii="Times New Roman" w:eastAsia="Times New Roman" w:hAnsi="Times New Roman" w:cs="Times New Roman"/>
                <w:lang w:val="en-US" w:eastAsia="ru-RU"/>
              </w:rPr>
            </w:pPr>
          </w:p>
        </w:tc>
      </w:tr>
      <w:tr w:rsidR="00EE1F2D" w:rsidRPr="00D91FCA" w14:paraId="70EA0588" w14:textId="77777777" w:rsidTr="00B31359">
        <w:trPr>
          <w:cantSplit/>
          <w:trHeight w:val="744"/>
          <w:jc w:val="center"/>
        </w:trPr>
        <w:tc>
          <w:tcPr>
            <w:tcW w:w="287" w:type="pct"/>
            <w:tcBorders>
              <w:top w:val="nil"/>
              <w:left w:val="single" w:sz="8" w:space="0" w:color="auto"/>
              <w:bottom w:val="single" w:sz="8" w:space="0" w:color="auto"/>
              <w:right w:val="single" w:sz="8" w:space="0" w:color="auto"/>
            </w:tcBorders>
            <w:shd w:val="clear" w:color="auto" w:fill="FFFFFF"/>
            <w:vAlign w:val="center"/>
            <w:hideMark/>
          </w:tcPr>
          <w:p w14:paraId="1F962664" w14:textId="377225C8" w:rsidR="00EE1F2D" w:rsidRPr="00D91FCA" w:rsidRDefault="00D91FCA"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b/>
                <w:bCs/>
                <w:lang w:val="en-US" w:eastAsia="ru-RU"/>
              </w:rPr>
              <w:t>Category</w:t>
            </w:r>
          </w:p>
        </w:tc>
        <w:tc>
          <w:tcPr>
            <w:tcW w:w="289" w:type="pct"/>
            <w:tcBorders>
              <w:top w:val="nil"/>
              <w:left w:val="nil"/>
              <w:bottom w:val="single" w:sz="8" w:space="0" w:color="auto"/>
              <w:right w:val="single" w:sz="8" w:space="0" w:color="auto"/>
            </w:tcBorders>
            <w:shd w:val="clear" w:color="auto" w:fill="FFFFFF"/>
            <w:vAlign w:val="center"/>
            <w:hideMark/>
          </w:tcPr>
          <w:p w14:paraId="10F53BB6" w14:textId="7F621DC0" w:rsidR="00EE1F2D" w:rsidRPr="00D91FCA" w:rsidRDefault="00D91FCA"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b/>
                <w:bCs/>
                <w:lang w:val="en-US" w:eastAsia="ru-RU"/>
              </w:rPr>
              <w:t>Item and sub</w:t>
            </w:r>
            <w:r w:rsidR="00AE7D06">
              <w:rPr>
                <w:rFonts w:ascii="Times New Roman" w:eastAsia="Times New Roman" w:hAnsi="Times New Roman" w:cs="Times New Roman"/>
                <w:b/>
                <w:bCs/>
                <w:lang w:val="en-US" w:eastAsia="ru-RU"/>
              </w:rPr>
              <w:t>-</w:t>
            </w:r>
            <w:r w:rsidRPr="00D91FCA">
              <w:rPr>
                <w:rFonts w:ascii="Times New Roman" w:eastAsia="Times New Roman" w:hAnsi="Times New Roman" w:cs="Times New Roman"/>
                <w:b/>
                <w:bCs/>
                <w:lang w:val="en-US" w:eastAsia="ru-RU"/>
              </w:rPr>
              <w:t>item</w:t>
            </w:r>
          </w:p>
        </w:tc>
        <w:tc>
          <w:tcPr>
            <w:tcW w:w="376" w:type="pct"/>
            <w:tcBorders>
              <w:top w:val="nil"/>
              <w:left w:val="nil"/>
              <w:bottom w:val="single" w:sz="8" w:space="0" w:color="auto"/>
              <w:right w:val="single" w:sz="8" w:space="0" w:color="auto"/>
            </w:tcBorders>
            <w:shd w:val="clear" w:color="auto" w:fill="FFFFFF"/>
            <w:vAlign w:val="center"/>
            <w:hideMark/>
          </w:tcPr>
          <w:p w14:paraId="2B00617A" w14:textId="57D580D1" w:rsidR="00EE1F2D" w:rsidRPr="00D91FCA" w:rsidRDefault="00D91FCA" w:rsidP="00B31359">
            <w:pPr>
              <w:spacing w:after="0"/>
              <w:jc w:val="center"/>
              <w:rPr>
                <w:rFonts w:ascii="Times New Roman" w:eastAsia="Times New Roman" w:hAnsi="Times New Roman" w:cs="Times New Roman"/>
                <w:b/>
                <w:lang w:val="en-US" w:eastAsia="ru-RU"/>
              </w:rPr>
            </w:pPr>
            <w:r w:rsidRPr="00D91FCA">
              <w:rPr>
                <w:rFonts w:ascii="Times New Roman" w:eastAsia="Times New Roman" w:hAnsi="Times New Roman" w:cs="Times New Roman"/>
                <w:b/>
                <w:lang w:val="en-US" w:eastAsia="ru-RU"/>
              </w:rPr>
              <w:t>Element</w:t>
            </w:r>
          </w:p>
        </w:tc>
        <w:tc>
          <w:tcPr>
            <w:tcW w:w="898" w:type="pct"/>
            <w:gridSpan w:val="2"/>
            <w:tcBorders>
              <w:top w:val="nil"/>
              <w:left w:val="nil"/>
              <w:bottom w:val="single" w:sz="8" w:space="0" w:color="auto"/>
              <w:right w:val="single" w:sz="8" w:space="0" w:color="auto"/>
            </w:tcBorders>
            <w:shd w:val="clear" w:color="auto" w:fill="FFFFFF"/>
            <w:vAlign w:val="center"/>
            <w:hideMark/>
          </w:tcPr>
          <w:p w14:paraId="48A84D2D" w14:textId="5F074D65" w:rsidR="00EE1F2D" w:rsidRPr="00D91FCA" w:rsidRDefault="00D91FCA"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b/>
                <w:bCs/>
                <w:lang w:val="en-US" w:eastAsia="ru-RU"/>
              </w:rPr>
              <w:t>Name of expenditures</w:t>
            </w:r>
          </w:p>
        </w:tc>
        <w:tc>
          <w:tcPr>
            <w:tcW w:w="291" w:type="pct"/>
            <w:gridSpan w:val="2"/>
            <w:tcBorders>
              <w:top w:val="nil"/>
              <w:left w:val="nil"/>
              <w:bottom w:val="single" w:sz="8" w:space="0" w:color="auto"/>
              <w:right w:val="single" w:sz="8" w:space="0" w:color="auto"/>
            </w:tcBorders>
            <w:shd w:val="clear" w:color="auto" w:fill="FFFFFF"/>
            <w:vAlign w:val="center"/>
            <w:hideMark/>
          </w:tcPr>
          <w:p w14:paraId="7BA5989A" w14:textId="3AC1166B" w:rsidR="00EE1F2D" w:rsidRPr="00D91FCA" w:rsidRDefault="00D91FCA"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b/>
                <w:bCs/>
                <w:lang w:val="en-US" w:eastAsia="ru-RU"/>
              </w:rPr>
              <w:t>Row code</w:t>
            </w:r>
          </w:p>
        </w:tc>
        <w:tc>
          <w:tcPr>
            <w:tcW w:w="619" w:type="pct"/>
            <w:gridSpan w:val="2"/>
            <w:tcBorders>
              <w:top w:val="nil"/>
              <w:left w:val="nil"/>
              <w:bottom w:val="single" w:sz="8" w:space="0" w:color="auto"/>
              <w:right w:val="single" w:sz="8" w:space="0" w:color="auto"/>
            </w:tcBorders>
            <w:shd w:val="clear" w:color="auto" w:fill="FFFFFF"/>
            <w:vAlign w:val="center"/>
            <w:hideMark/>
          </w:tcPr>
          <w:p w14:paraId="0F0EEED1" w14:textId="24610FC5" w:rsidR="00EE1F2D" w:rsidRPr="00D91FCA" w:rsidRDefault="00D91FCA"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b/>
                <w:bCs/>
                <w:lang w:val="en-US" w:eastAsia="ru-RU"/>
              </w:rPr>
              <w:t>Approved (identified) plan</w:t>
            </w:r>
          </w:p>
        </w:tc>
        <w:tc>
          <w:tcPr>
            <w:tcW w:w="869" w:type="pct"/>
            <w:gridSpan w:val="4"/>
            <w:tcBorders>
              <w:top w:val="nil"/>
              <w:left w:val="nil"/>
              <w:bottom w:val="single" w:sz="8" w:space="0" w:color="auto"/>
              <w:right w:val="single" w:sz="8" w:space="0" w:color="auto"/>
            </w:tcBorders>
            <w:shd w:val="clear" w:color="auto" w:fill="FFFFFF"/>
            <w:vAlign w:val="center"/>
            <w:hideMark/>
          </w:tcPr>
          <w:p w14:paraId="4AEC757B" w14:textId="03440949" w:rsidR="00EE1F2D" w:rsidRPr="00D91FCA" w:rsidRDefault="00D91FCA"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b/>
                <w:bCs/>
                <w:lang w:val="en-US" w:eastAsia="ru-RU"/>
              </w:rPr>
              <w:t>Funded in the reporting period</w:t>
            </w:r>
          </w:p>
        </w:tc>
        <w:tc>
          <w:tcPr>
            <w:tcW w:w="454" w:type="pct"/>
            <w:gridSpan w:val="3"/>
            <w:tcBorders>
              <w:top w:val="nil"/>
              <w:left w:val="nil"/>
              <w:bottom w:val="single" w:sz="8" w:space="0" w:color="auto"/>
              <w:right w:val="single" w:sz="8" w:space="0" w:color="auto"/>
            </w:tcBorders>
            <w:shd w:val="clear" w:color="auto" w:fill="FFFFFF"/>
            <w:vAlign w:val="center"/>
            <w:hideMark/>
          </w:tcPr>
          <w:p w14:paraId="4DBACE62" w14:textId="7F7F7C2E" w:rsidR="00EE1F2D" w:rsidRPr="00D91FCA" w:rsidRDefault="00D91FCA"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b/>
                <w:bCs/>
                <w:lang w:val="en-US" w:eastAsia="ru-RU"/>
              </w:rPr>
              <w:t>Cash expenditures – in total</w:t>
            </w:r>
          </w:p>
        </w:tc>
        <w:tc>
          <w:tcPr>
            <w:tcW w:w="917" w:type="pct"/>
            <w:gridSpan w:val="2"/>
            <w:tcBorders>
              <w:top w:val="nil"/>
              <w:left w:val="nil"/>
              <w:bottom w:val="single" w:sz="8" w:space="0" w:color="auto"/>
              <w:right w:val="single" w:sz="8" w:space="0" w:color="auto"/>
            </w:tcBorders>
            <w:shd w:val="clear" w:color="auto" w:fill="FFFFFF"/>
            <w:vAlign w:val="center"/>
            <w:hideMark/>
          </w:tcPr>
          <w:p w14:paraId="7B900F43" w14:textId="673C76CF" w:rsidR="00D91FCA" w:rsidRPr="00D91FCA" w:rsidRDefault="00D91FCA" w:rsidP="00D91FCA">
            <w:pPr>
              <w:spacing w:after="0"/>
              <w:jc w:val="center"/>
              <w:rPr>
                <w:rFonts w:ascii="Times New Roman" w:eastAsia="Times New Roman" w:hAnsi="Times New Roman" w:cs="Times New Roman"/>
                <w:b/>
                <w:lang w:val="en-US" w:eastAsia="ru-RU"/>
              </w:rPr>
            </w:pPr>
            <w:r w:rsidRPr="00D91FCA">
              <w:rPr>
                <w:rFonts w:ascii="Times New Roman" w:eastAsia="Times New Roman" w:hAnsi="Times New Roman" w:cs="Times New Roman"/>
                <w:b/>
                <w:lang w:val="en-US" w:eastAsia="ru-RU"/>
              </w:rPr>
              <w:t xml:space="preserve">Actual </w:t>
            </w:r>
            <w:r w:rsidRPr="00D91FCA">
              <w:rPr>
                <w:rFonts w:ascii="Times New Roman" w:eastAsia="Times New Roman" w:hAnsi="Times New Roman" w:cs="Times New Roman"/>
                <w:b/>
                <w:bCs/>
                <w:lang w:val="en-US" w:eastAsia="ru-RU"/>
              </w:rPr>
              <w:t>expenditures</w:t>
            </w:r>
          </w:p>
          <w:p w14:paraId="2DCEC861" w14:textId="60A671C7" w:rsidR="00EE1F2D" w:rsidRPr="00D91FCA" w:rsidRDefault="00D91FCA" w:rsidP="00D91FCA">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b/>
                <w:lang w:val="en-US" w:eastAsia="ru-RU"/>
              </w:rPr>
              <w:t>- in total</w:t>
            </w:r>
          </w:p>
        </w:tc>
      </w:tr>
      <w:tr w:rsidR="00EE1F2D" w:rsidRPr="00D91FCA" w14:paraId="0DC37850" w14:textId="77777777" w:rsidTr="00B31359">
        <w:trPr>
          <w:cantSplit/>
          <w:trHeight w:val="248"/>
          <w:jc w:val="center"/>
        </w:trPr>
        <w:tc>
          <w:tcPr>
            <w:tcW w:w="951" w:type="pct"/>
            <w:gridSpan w:val="3"/>
            <w:tcBorders>
              <w:top w:val="nil"/>
              <w:left w:val="single" w:sz="8" w:space="0" w:color="auto"/>
              <w:bottom w:val="single" w:sz="8" w:space="0" w:color="auto"/>
              <w:right w:val="single" w:sz="8" w:space="0" w:color="auto"/>
            </w:tcBorders>
            <w:shd w:val="clear" w:color="auto" w:fill="FFFFFF"/>
            <w:vAlign w:val="center"/>
            <w:hideMark/>
          </w:tcPr>
          <w:p w14:paraId="5CE31982" w14:textId="77777777" w:rsidR="00EE1F2D" w:rsidRPr="00D91FCA" w:rsidRDefault="00EE1F2D"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А</w:t>
            </w:r>
          </w:p>
        </w:tc>
        <w:tc>
          <w:tcPr>
            <w:tcW w:w="898" w:type="pct"/>
            <w:gridSpan w:val="2"/>
            <w:tcBorders>
              <w:top w:val="nil"/>
              <w:left w:val="nil"/>
              <w:bottom w:val="single" w:sz="8" w:space="0" w:color="auto"/>
              <w:right w:val="single" w:sz="8" w:space="0" w:color="auto"/>
            </w:tcBorders>
            <w:shd w:val="clear" w:color="auto" w:fill="FFFFFF"/>
            <w:vAlign w:val="center"/>
            <w:hideMark/>
          </w:tcPr>
          <w:p w14:paraId="0F5667AC" w14:textId="77777777" w:rsidR="00EE1F2D" w:rsidRPr="00D91FCA" w:rsidRDefault="00EE1F2D"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Б</w:t>
            </w:r>
          </w:p>
        </w:tc>
        <w:tc>
          <w:tcPr>
            <w:tcW w:w="291" w:type="pct"/>
            <w:gridSpan w:val="2"/>
            <w:tcBorders>
              <w:top w:val="nil"/>
              <w:left w:val="nil"/>
              <w:bottom w:val="single" w:sz="8" w:space="0" w:color="auto"/>
              <w:right w:val="single" w:sz="8" w:space="0" w:color="auto"/>
            </w:tcBorders>
            <w:shd w:val="clear" w:color="auto" w:fill="FFFFFF"/>
            <w:vAlign w:val="center"/>
            <w:hideMark/>
          </w:tcPr>
          <w:p w14:paraId="00D3E3FD" w14:textId="77777777" w:rsidR="00EE1F2D" w:rsidRPr="00D91FCA" w:rsidRDefault="00EE1F2D"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1</w:t>
            </w:r>
          </w:p>
        </w:tc>
        <w:tc>
          <w:tcPr>
            <w:tcW w:w="619" w:type="pct"/>
            <w:gridSpan w:val="2"/>
            <w:tcBorders>
              <w:top w:val="nil"/>
              <w:left w:val="nil"/>
              <w:bottom w:val="single" w:sz="8" w:space="0" w:color="auto"/>
              <w:right w:val="single" w:sz="8" w:space="0" w:color="auto"/>
            </w:tcBorders>
            <w:shd w:val="clear" w:color="auto" w:fill="FFFFFF"/>
            <w:vAlign w:val="center"/>
            <w:hideMark/>
          </w:tcPr>
          <w:p w14:paraId="5BDE24B8" w14:textId="77777777" w:rsidR="00EE1F2D" w:rsidRPr="00D91FCA" w:rsidRDefault="00EE1F2D"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2</w:t>
            </w:r>
          </w:p>
        </w:tc>
        <w:tc>
          <w:tcPr>
            <w:tcW w:w="869" w:type="pct"/>
            <w:gridSpan w:val="4"/>
            <w:tcBorders>
              <w:top w:val="nil"/>
              <w:left w:val="nil"/>
              <w:bottom w:val="single" w:sz="8" w:space="0" w:color="auto"/>
              <w:right w:val="single" w:sz="8" w:space="0" w:color="auto"/>
            </w:tcBorders>
            <w:shd w:val="clear" w:color="auto" w:fill="FFFFFF"/>
            <w:vAlign w:val="center"/>
            <w:hideMark/>
          </w:tcPr>
          <w:p w14:paraId="74338F71" w14:textId="77777777" w:rsidR="00EE1F2D" w:rsidRPr="00D91FCA" w:rsidRDefault="00EE1F2D"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3</w:t>
            </w:r>
          </w:p>
        </w:tc>
        <w:tc>
          <w:tcPr>
            <w:tcW w:w="454" w:type="pct"/>
            <w:gridSpan w:val="3"/>
            <w:tcBorders>
              <w:top w:val="nil"/>
              <w:left w:val="nil"/>
              <w:bottom w:val="single" w:sz="8" w:space="0" w:color="auto"/>
              <w:right w:val="single" w:sz="8" w:space="0" w:color="auto"/>
            </w:tcBorders>
            <w:shd w:val="clear" w:color="auto" w:fill="FFFFFF"/>
            <w:vAlign w:val="center"/>
            <w:hideMark/>
          </w:tcPr>
          <w:p w14:paraId="7912DD3B" w14:textId="77777777" w:rsidR="00EE1F2D" w:rsidRPr="00D91FCA" w:rsidRDefault="00EE1F2D"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4</w:t>
            </w:r>
          </w:p>
        </w:tc>
        <w:tc>
          <w:tcPr>
            <w:tcW w:w="917" w:type="pct"/>
            <w:gridSpan w:val="2"/>
            <w:tcBorders>
              <w:top w:val="nil"/>
              <w:left w:val="nil"/>
              <w:bottom w:val="single" w:sz="8" w:space="0" w:color="auto"/>
              <w:right w:val="single" w:sz="8" w:space="0" w:color="auto"/>
            </w:tcBorders>
            <w:shd w:val="clear" w:color="auto" w:fill="FFFFFF"/>
            <w:vAlign w:val="center"/>
            <w:hideMark/>
          </w:tcPr>
          <w:p w14:paraId="63BE11F3" w14:textId="77777777" w:rsidR="00EE1F2D" w:rsidRPr="00D91FCA" w:rsidRDefault="00EE1F2D"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5</w:t>
            </w:r>
          </w:p>
        </w:tc>
      </w:tr>
      <w:tr w:rsidR="00EE1F2D" w:rsidRPr="00D91FCA" w14:paraId="627F3978" w14:textId="77777777" w:rsidTr="00B31359">
        <w:trPr>
          <w:cantSplit/>
          <w:trHeight w:val="499"/>
          <w:jc w:val="center"/>
        </w:trPr>
        <w:tc>
          <w:tcPr>
            <w:tcW w:w="287" w:type="pct"/>
            <w:tcBorders>
              <w:top w:val="nil"/>
              <w:left w:val="single" w:sz="8" w:space="0" w:color="auto"/>
              <w:bottom w:val="single" w:sz="8" w:space="0" w:color="auto"/>
              <w:right w:val="single" w:sz="8" w:space="0" w:color="auto"/>
            </w:tcBorders>
            <w:shd w:val="clear" w:color="auto" w:fill="FFFFFF"/>
            <w:vAlign w:val="center"/>
            <w:hideMark/>
          </w:tcPr>
          <w:p w14:paraId="1EEB5128"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289" w:type="pct"/>
            <w:tcBorders>
              <w:top w:val="nil"/>
              <w:left w:val="nil"/>
              <w:bottom w:val="single" w:sz="8" w:space="0" w:color="auto"/>
              <w:right w:val="single" w:sz="8" w:space="0" w:color="auto"/>
            </w:tcBorders>
            <w:shd w:val="clear" w:color="auto" w:fill="FFFFFF"/>
            <w:vAlign w:val="center"/>
            <w:hideMark/>
          </w:tcPr>
          <w:p w14:paraId="449538EF" w14:textId="77777777" w:rsidR="00EE1F2D" w:rsidRPr="00D91FCA" w:rsidRDefault="00EE1F2D" w:rsidP="00B31359">
            <w:pPr>
              <w:spacing w:after="0"/>
              <w:rPr>
                <w:rFonts w:ascii="Times New Roman" w:eastAsia="Times New Roman" w:hAnsi="Times New Roman" w:cs="Times New Roman"/>
                <w:lang w:val="en-US" w:eastAsia="ru-RU"/>
              </w:rPr>
            </w:pPr>
          </w:p>
        </w:tc>
        <w:tc>
          <w:tcPr>
            <w:tcW w:w="376" w:type="pct"/>
            <w:tcBorders>
              <w:top w:val="nil"/>
              <w:left w:val="nil"/>
              <w:bottom w:val="single" w:sz="8" w:space="0" w:color="auto"/>
              <w:right w:val="single" w:sz="8" w:space="0" w:color="auto"/>
            </w:tcBorders>
            <w:shd w:val="clear" w:color="auto" w:fill="FFFFFF"/>
            <w:vAlign w:val="center"/>
            <w:hideMark/>
          </w:tcPr>
          <w:p w14:paraId="2BB5F4A7" w14:textId="77777777" w:rsidR="00EE1F2D" w:rsidRPr="00D91FCA" w:rsidRDefault="00EE1F2D" w:rsidP="00B31359">
            <w:pPr>
              <w:spacing w:after="0"/>
              <w:rPr>
                <w:rFonts w:ascii="Times New Roman" w:eastAsia="Times New Roman" w:hAnsi="Times New Roman" w:cs="Times New Roman"/>
                <w:lang w:val="en-US" w:eastAsia="ru-RU"/>
              </w:rPr>
            </w:pPr>
          </w:p>
        </w:tc>
        <w:tc>
          <w:tcPr>
            <w:tcW w:w="898" w:type="pct"/>
            <w:gridSpan w:val="2"/>
            <w:tcBorders>
              <w:top w:val="nil"/>
              <w:left w:val="nil"/>
              <w:bottom w:val="single" w:sz="8" w:space="0" w:color="auto"/>
              <w:right w:val="single" w:sz="8" w:space="0" w:color="auto"/>
            </w:tcBorders>
            <w:shd w:val="clear" w:color="auto" w:fill="FFFFFF"/>
            <w:vAlign w:val="center"/>
            <w:hideMark/>
          </w:tcPr>
          <w:p w14:paraId="7E777D9C"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291" w:type="pct"/>
            <w:gridSpan w:val="2"/>
            <w:tcBorders>
              <w:top w:val="nil"/>
              <w:left w:val="nil"/>
              <w:bottom w:val="single" w:sz="8" w:space="0" w:color="auto"/>
              <w:right w:val="single" w:sz="8" w:space="0" w:color="auto"/>
            </w:tcBorders>
            <w:shd w:val="clear" w:color="auto" w:fill="FFFFFF"/>
            <w:vAlign w:val="center"/>
            <w:hideMark/>
          </w:tcPr>
          <w:p w14:paraId="491ACCCC"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619" w:type="pct"/>
            <w:gridSpan w:val="2"/>
            <w:tcBorders>
              <w:top w:val="nil"/>
              <w:left w:val="nil"/>
              <w:bottom w:val="single" w:sz="8" w:space="0" w:color="auto"/>
              <w:right w:val="single" w:sz="8" w:space="0" w:color="auto"/>
            </w:tcBorders>
            <w:shd w:val="clear" w:color="auto" w:fill="FFFFFF"/>
            <w:vAlign w:val="center"/>
            <w:hideMark/>
          </w:tcPr>
          <w:p w14:paraId="242F8328" w14:textId="77777777" w:rsidR="00EE1F2D" w:rsidRPr="00D91FCA" w:rsidRDefault="00EE1F2D" w:rsidP="00B31359">
            <w:pPr>
              <w:spacing w:after="0"/>
              <w:rPr>
                <w:rFonts w:ascii="Times New Roman" w:eastAsia="Times New Roman" w:hAnsi="Times New Roman" w:cs="Times New Roman"/>
                <w:lang w:val="en-US" w:eastAsia="ru-RU"/>
              </w:rPr>
            </w:pPr>
          </w:p>
        </w:tc>
        <w:tc>
          <w:tcPr>
            <w:tcW w:w="869" w:type="pct"/>
            <w:gridSpan w:val="4"/>
            <w:tcBorders>
              <w:top w:val="nil"/>
              <w:left w:val="nil"/>
              <w:bottom w:val="single" w:sz="8" w:space="0" w:color="auto"/>
              <w:right w:val="single" w:sz="8" w:space="0" w:color="auto"/>
            </w:tcBorders>
            <w:shd w:val="clear" w:color="auto" w:fill="FFFFFF"/>
            <w:vAlign w:val="center"/>
            <w:hideMark/>
          </w:tcPr>
          <w:p w14:paraId="4DC74F3A" w14:textId="77777777" w:rsidR="00EE1F2D" w:rsidRPr="00D91FCA" w:rsidRDefault="00EE1F2D" w:rsidP="00B31359">
            <w:pPr>
              <w:spacing w:after="0"/>
              <w:rPr>
                <w:rFonts w:ascii="Times New Roman" w:eastAsia="Times New Roman" w:hAnsi="Times New Roman" w:cs="Times New Roman"/>
                <w:lang w:val="en-US" w:eastAsia="ru-RU"/>
              </w:rPr>
            </w:pPr>
          </w:p>
        </w:tc>
        <w:tc>
          <w:tcPr>
            <w:tcW w:w="454" w:type="pct"/>
            <w:gridSpan w:val="3"/>
            <w:tcBorders>
              <w:top w:val="nil"/>
              <w:left w:val="nil"/>
              <w:bottom w:val="single" w:sz="8" w:space="0" w:color="auto"/>
              <w:right w:val="single" w:sz="8" w:space="0" w:color="auto"/>
            </w:tcBorders>
            <w:shd w:val="clear" w:color="auto" w:fill="FFFFFF"/>
            <w:vAlign w:val="center"/>
            <w:hideMark/>
          </w:tcPr>
          <w:p w14:paraId="723738A9" w14:textId="77777777" w:rsidR="00EE1F2D" w:rsidRPr="00D91FCA" w:rsidRDefault="00EE1F2D" w:rsidP="00B31359">
            <w:pPr>
              <w:spacing w:after="0"/>
              <w:rPr>
                <w:rFonts w:ascii="Times New Roman" w:eastAsia="Times New Roman" w:hAnsi="Times New Roman" w:cs="Times New Roman"/>
                <w:lang w:val="en-US" w:eastAsia="ru-RU"/>
              </w:rPr>
            </w:pPr>
          </w:p>
        </w:tc>
        <w:tc>
          <w:tcPr>
            <w:tcW w:w="917" w:type="pct"/>
            <w:gridSpan w:val="2"/>
            <w:tcBorders>
              <w:top w:val="nil"/>
              <w:left w:val="nil"/>
              <w:bottom w:val="single" w:sz="8" w:space="0" w:color="auto"/>
              <w:right w:val="single" w:sz="8" w:space="0" w:color="auto"/>
            </w:tcBorders>
            <w:shd w:val="clear" w:color="auto" w:fill="FFFFFF"/>
            <w:vAlign w:val="center"/>
            <w:hideMark/>
          </w:tcPr>
          <w:p w14:paraId="4B85AE5E" w14:textId="77777777" w:rsidR="00EE1F2D" w:rsidRPr="00D91FCA" w:rsidRDefault="00EE1F2D" w:rsidP="00B31359">
            <w:pPr>
              <w:spacing w:after="0"/>
              <w:rPr>
                <w:rFonts w:ascii="Times New Roman" w:eastAsia="Times New Roman" w:hAnsi="Times New Roman" w:cs="Times New Roman"/>
                <w:lang w:val="en-US" w:eastAsia="ru-RU"/>
              </w:rPr>
            </w:pPr>
          </w:p>
        </w:tc>
      </w:tr>
      <w:tr w:rsidR="00EE1F2D" w:rsidRPr="00D91FCA" w14:paraId="2D376C34" w14:textId="77777777" w:rsidTr="00B31359">
        <w:trPr>
          <w:cantSplit/>
          <w:trHeight w:val="499"/>
          <w:jc w:val="center"/>
        </w:trPr>
        <w:tc>
          <w:tcPr>
            <w:tcW w:w="287" w:type="pct"/>
            <w:tcBorders>
              <w:top w:val="nil"/>
              <w:left w:val="single" w:sz="8" w:space="0" w:color="auto"/>
              <w:bottom w:val="single" w:sz="8" w:space="0" w:color="auto"/>
              <w:right w:val="single" w:sz="8" w:space="0" w:color="auto"/>
            </w:tcBorders>
            <w:shd w:val="clear" w:color="auto" w:fill="FFFFFF"/>
            <w:vAlign w:val="center"/>
            <w:hideMark/>
          </w:tcPr>
          <w:p w14:paraId="45CC8AF5" w14:textId="77777777" w:rsidR="00EE1F2D" w:rsidRPr="00D91FCA" w:rsidRDefault="00EE1F2D" w:rsidP="00B31359">
            <w:pPr>
              <w:spacing w:after="0"/>
              <w:rPr>
                <w:rFonts w:ascii="Times New Roman" w:eastAsia="Times New Roman" w:hAnsi="Times New Roman" w:cs="Times New Roman"/>
                <w:lang w:val="en-US" w:eastAsia="ru-RU"/>
              </w:rPr>
            </w:pPr>
          </w:p>
        </w:tc>
        <w:tc>
          <w:tcPr>
            <w:tcW w:w="289" w:type="pct"/>
            <w:tcBorders>
              <w:top w:val="nil"/>
              <w:left w:val="nil"/>
              <w:bottom w:val="single" w:sz="8" w:space="0" w:color="auto"/>
              <w:right w:val="single" w:sz="8" w:space="0" w:color="auto"/>
            </w:tcBorders>
            <w:shd w:val="clear" w:color="auto" w:fill="FFFFFF"/>
            <w:vAlign w:val="center"/>
            <w:hideMark/>
          </w:tcPr>
          <w:p w14:paraId="52FBB517" w14:textId="77777777" w:rsidR="00EE1F2D" w:rsidRPr="00D91FCA" w:rsidRDefault="00EE1F2D" w:rsidP="00B31359">
            <w:pPr>
              <w:spacing w:after="0"/>
              <w:rPr>
                <w:rFonts w:ascii="Times New Roman" w:eastAsia="Times New Roman" w:hAnsi="Times New Roman" w:cs="Times New Roman"/>
                <w:lang w:val="en-US" w:eastAsia="ru-RU"/>
              </w:rPr>
            </w:pPr>
          </w:p>
        </w:tc>
        <w:tc>
          <w:tcPr>
            <w:tcW w:w="376" w:type="pct"/>
            <w:tcBorders>
              <w:top w:val="nil"/>
              <w:left w:val="nil"/>
              <w:bottom w:val="single" w:sz="8" w:space="0" w:color="auto"/>
              <w:right w:val="single" w:sz="8" w:space="0" w:color="auto"/>
            </w:tcBorders>
            <w:shd w:val="clear" w:color="auto" w:fill="FFFFFF"/>
            <w:vAlign w:val="center"/>
            <w:hideMark/>
          </w:tcPr>
          <w:p w14:paraId="1D5F1643" w14:textId="77777777" w:rsidR="00EE1F2D" w:rsidRPr="00D91FCA" w:rsidRDefault="00EE1F2D" w:rsidP="00B31359">
            <w:pPr>
              <w:spacing w:after="0"/>
              <w:rPr>
                <w:rFonts w:ascii="Times New Roman" w:eastAsia="Times New Roman" w:hAnsi="Times New Roman" w:cs="Times New Roman"/>
                <w:lang w:val="en-US" w:eastAsia="ru-RU"/>
              </w:rPr>
            </w:pPr>
          </w:p>
        </w:tc>
        <w:tc>
          <w:tcPr>
            <w:tcW w:w="898" w:type="pct"/>
            <w:gridSpan w:val="2"/>
            <w:tcBorders>
              <w:top w:val="nil"/>
              <w:left w:val="nil"/>
              <w:bottom w:val="single" w:sz="8" w:space="0" w:color="auto"/>
              <w:right w:val="single" w:sz="8" w:space="0" w:color="auto"/>
            </w:tcBorders>
            <w:shd w:val="clear" w:color="auto" w:fill="FFFFFF"/>
            <w:vAlign w:val="center"/>
            <w:hideMark/>
          </w:tcPr>
          <w:p w14:paraId="63E5D930"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291" w:type="pct"/>
            <w:gridSpan w:val="2"/>
            <w:tcBorders>
              <w:top w:val="nil"/>
              <w:left w:val="nil"/>
              <w:bottom w:val="single" w:sz="8" w:space="0" w:color="auto"/>
              <w:right w:val="single" w:sz="8" w:space="0" w:color="auto"/>
            </w:tcBorders>
            <w:shd w:val="clear" w:color="auto" w:fill="FFFFFF"/>
            <w:vAlign w:val="center"/>
            <w:hideMark/>
          </w:tcPr>
          <w:p w14:paraId="03C9DFE8"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619" w:type="pct"/>
            <w:gridSpan w:val="2"/>
            <w:tcBorders>
              <w:top w:val="nil"/>
              <w:left w:val="nil"/>
              <w:bottom w:val="single" w:sz="8" w:space="0" w:color="auto"/>
              <w:right w:val="single" w:sz="8" w:space="0" w:color="auto"/>
            </w:tcBorders>
            <w:shd w:val="clear" w:color="auto" w:fill="FFFFFF"/>
            <w:vAlign w:val="center"/>
            <w:hideMark/>
          </w:tcPr>
          <w:p w14:paraId="729F761C" w14:textId="77777777" w:rsidR="00EE1F2D" w:rsidRPr="00D91FCA" w:rsidRDefault="00EE1F2D" w:rsidP="00B31359">
            <w:pPr>
              <w:spacing w:after="0"/>
              <w:rPr>
                <w:rFonts w:ascii="Times New Roman" w:eastAsia="Times New Roman" w:hAnsi="Times New Roman" w:cs="Times New Roman"/>
                <w:lang w:val="en-US" w:eastAsia="ru-RU"/>
              </w:rPr>
            </w:pPr>
          </w:p>
        </w:tc>
        <w:tc>
          <w:tcPr>
            <w:tcW w:w="869" w:type="pct"/>
            <w:gridSpan w:val="4"/>
            <w:tcBorders>
              <w:top w:val="nil"/>
              <w:left w:val="nil"/>
              <w:bottom w:val="single" w:sz="8" w:space="0" w:color="auto"/>
              <w:right w:val="single" w:sz="8" w:space="0" w:color="auto"/>
            </w:tcBorders>
            <w:shd w:val="clear" w:color="auto" w:fill="FFFFFF"/>
            <w:vAlign w:val="center"/>
            <w:hideMark/>
          </w:tcPr>
          <w:p w14:paraId="6A82FE2A" w14:textId="77777777" w:rsidR="00EE1F2D" w:rsidRPr="00D91FCA" w:rsidRDefault="00EE1F2D" w:rsidP="00B31359">
            <w:pPr>
              <w:spacing w:after="0"/>
              <w:rPr>
                <w:rFonts w:ascii="Times New Roman" w:eastAsia="Times New Roman" w:hAnsi="Times New Roman" w:cs="Times New Roman"/>
                <w:lang w:val="en-US" w:eastAsia="ru-RU"/>
              </w:rPr>
            </w:pPr>
          </w:p>
        </w:tc>
        <w:tc>
          <w:tcPr>
            <w:tcW w:w="454" w:type="pct"/>
            <w:gridSpan w:val="3"/>
            <w:tcBorders>
              <w:top w:val="nil"/>
              <w:left w:val="nil"/>
              <w:bottom w:val="single" w:sz="8" w:space="0" w:color="auto"/>
              <w:right w:val="single" w:sz="8" w:space="0" w:color="auto"/>
            </w:tcBorders>
            <w:shd w:val="clear" w:color="auto" w:fill="FFFFFF"/>
            <w:vAlign w:val="center"/>
            <w:hideMark/>
          </w:tcPr>
          <w:p w14:paraId="3E5D83F9" w14:textId="77777777" w:rsidR="00EE1F2D" w:rsidRPr="00D91FCA" w:rsidRDefault="00EE1F2D" w:rsidP="00B31359">
            <w:pPr>
              <w:spacing w:after="0"/>
              <w:rPr>
                <w:rFonts w:ascii="Times New Roman" w:eastAsia="Times New Roman" w:hAnsi="Times New Roman" w:cs="Times New Roman"/>
                <w:lang w:val="en-US" w:eastAsia="ru-RU"/>
              </w:rPr>
            </w:pPr>
          </w:p>
        </w:tc>
        <w:tc>
          <w:tcPr>
            <w:tcW w:w="917" w:type="pct"/>
            <w:gridSpan w:val="2"/>
            <w:tcBorders>
              <w:top w:val="nil"/>
              <w:left w:val="nil"/>
              <w:bottom w:val="single" w:sz="8" w:space="0" w:color="auto"/>
              <w:right w:val="single" w:sz="8" w:space="0" w:color="auto"/>
            </w:tcBorders>
            <w:shd w:val="clear" w:color="auto" w:fill="FFFFFF"/>
            <w:vAlign w:val="center"/>
            <w:hideMark/>
          </w:tcPr>
          <w:p w14:paraId="249CC4D2" w14:textId="77777777" w:rsidR="00EE1F2D" w:rsidRPr="00D91FCA" w:rsidRDefault="00EE1F2D" w:rsidP="00B31359">
            <w:pPr>
              <w:spacing w:after="0"/>
              <w:rPr>
                <w:rFonts w:ascii="Times New Roman" w:eastAsia="Times New Roman" w:hAnsi="Times New Roman" w:cs="Times New Roman"/>
                <w:lang w:val="en-US" w:eastAsia="ru-RU"/>
              </w:rPr>
            </w:pPr>
          </w:p>
        </w:tc>
      </w:tr>
      <w:tr w:rsidR="00EE1F2D" w:rsidRPr="00D91FCA" w14:paraId="210A6052" w14:textId="77777777" w:rsidTr="00B31359">
        <w:trPr>
          <w:cantSplit/>
          <w:trHeight w:val="499"/>
          <w:jc w:val="center"/>
        </w:trPr>
        <w:tc>
          <w:tcPr>
            <w:tcW w:w="287" w:type="pct"/>
            <w:tcBorders>
              <w:top w:val="nil"/>
              <w:left w:val="single" w:sz="8" w:space="0" w:color="auto"/>
              <w:bottom w:val="single" w:sz="8" w:space="0" w:color="auto"/>
              <w:right w:val="single" w:sz="8" w:space="0" w:color="auto"/>
            </w:tcBorders>
            <w:shd w:val="clear" w:color="auto" w:fill="FFFFFF"/>
            <w:vAlign w:val="center"/>
          </w:tcPr>
          <w:p w14:paraId="423EDE68"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289" w:type="pct"/>
            <w:tcBorders>
              <w:top w:val="nil"/>
              <w:left w:val="nil"/>
              <w:bottom w:val="single" w:sz="8" w:space="0" w:color="auto"/>
              <w:right w:val="single" w:sz="8" w:space="0" w:color="auto"/>
            </w:tcBorders>
            <w:shd w:val="clear" w:color="auto" w:fill="FFFFFF"/>
            <w:vAlign w:val="center"/>
          </w:tcPr>
          <w:p w14:paraId="00E71B9E"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376" w:type="pct"/>
            <w:tcBorders>
              <w:top w:val="nil"/>
              <w:left w:val="nil"/>
              <w:bottom w:val="single" w:sz="8" w:space="0" w:color="auto"/>
              <w:right w:val="single" w:sz="8" w:space="0" w:color="auto"/>
            </w:tcBorders>
            <w:shd w:val="clear" w:color="auto" w:fill="FFFFFF"/>
            <w:vAlign w:val="center"/>
          </w:tcPr>
          <w:p w14:paraId="3D1B3C17"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898" w:type="pct"/>
            <w:gridSpan w:val="2"/>
            <w:tcBorders>
              <w:top w:val="nil"/>
              <w:left w:val="nil"/>
              <w:bottom w:val="single" w:sz="8" w:space="0" w:color="auto"/>
              <w:right w:val="single" w:sz="8" w:space="0" w:color="auto"/>
            </w:tcBorders>
            <w:shd w:val="clear" w:color="auto" w:fill="FFFFFF"/>
            <w:vAlign w:val="center"/>
            <w:hideMark/>
          </w:tcPr>
          <w:p w14:paraId="58DD00F7"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291" w:type="pct"/>
            <w:gridSpan w:val="2"/>
            <w:tcBorders>
              <w:top w:val="nil"/>
              <w:left w:val="nil"/>
              <w:bottom w:val="single" w:sz="8" w:space="0" w:color="auto"/>
              <w:right w:val="single" w:sz="8" w:space="0" w:color="auto"/>
            </w:tcBorders>
            <w:shd w:val="clear" w:color="auto" w:fill="FFFFFF"/>
            <w:vAlign w:val="center"/>
            <w:hideMark/>
          </w:tcPr>
          <w:p w14:paraId="317AFB64"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619" w:type="pct"/>
            <w:gridSpan w:val="2"/>
            <w:tcBorders>
              <w:top w:val="nil"/>
              <w:left w:val="nil"/>
              <w:bottom w:val="single" w:sz="8" w:space="0" w:color="auto"/>
              <w:right w:val="single" w:sz="8" w:space="0" w:color="auto"/>
            </w:tcBorders>
            <w:shd w:val="clear" w:color="auto" w:fill="FFFFFF"/>
            <w:vAlign w:val="center"/>
            <w:hideMark/>
          </w:tcPr>
          <w:p w14:paraId="560B083D" w14:textId="77777777" w:rsidR="00EE1F2D" w:rsidRPr="00D91FCA" w:rsidRDefault="00EE1F2D" w:rsidP="00B31359">
            <w:pPr>
              <w:spacing w:after="0"/>
              <w:rPr>
                <w:rFonts w:ascii="Times New Roman" w:eastAsia="Times New Roman" w:hAnsi="Times New Roman" w:cs="Times New Roman"/>
                <w:lang w:val="en-US" w:eastAsia="ru-RU"/>
              </w:rPr>
            </w:pPr>
          </w:p>
        </w:tc>
        <w:tc>
          <w:tcPr>
            <w:tcW w:w="869" w:type="pct"/>
            <w:gridSpan w:val="4"/>
            <w:tcBorders>
              <w:top w:val="nil"/>
              <w:left w:val="nil"/>
              <w:bottom w:val="single" w:sz="8" w:space="0" w:color="auto"/>
              <w:right w:val="single" w:sz="8" w:space="0" w:color="auto"/>
            </w:tcBorders>
            <w:shd w:val="clear" w:color="auto" w:fill="FFFFFF"/>
            <w:vAlign w:val="center"/>
            <w:hideMark/>
          </w:tcPr>
          <w:p w14:paraId="0047EEFF" w14:textId="77777777" w:rsidR="00EE1F2D" w:rsidRPr="00D91FCA" w:rsidRDefault="00EE1F2D" w:rsidP="00B31359">
            <w:pPr>
              <w:spacing w:after="0"/>
              <w:rPr>
                <w:rFonts w:ascii="Times New Roman" w:eastAsia="Times New Roman" w:hAnsi="Times New Roman" w:cs="Times New Roman"/>
                <w:lang w:val="en-US" w:eastAsia="ru-RU"/>
              </w:rPr>
            </w:pPr>
          </w:p>
        </w:tc>
        <w:tc>
          <w:tcPr>
            <w:tcW w:w="454" w:type="pct"/>
            <w:gridSpan w:val="3"/>
            <w:tcBorders>
              <w:top w:val="nil"/>
              <w:left w:val="nil"/>
              <w:bottom w:val="single" w:sz="8" w:space="0" w:color="auto"/>
              <w:right w:val="single" w:sz="8" w:space="0" w:color="auto"/>
            </w:tcBorders>
            <w:shd w:val="clear" w:color="auto" w:fill="FFFFFF"/>
            <w:vAlign w:val="center"/>
            <w:hideMark/>
          </w:tcPr>
          <w:p w14:paraId="62A85027" w14:textId="77777777" w:rsidR="00EE1F2D" w:rsidRPr="00D91FCA" w:rsidRDefault="00EE1F2D" w:rsidP="00B31359">
            <w:pPr>
              <w:spacing w:after="0"/>
              <w:rPr>
                <w:rFonts w:ascii="Times New Roman" w:eastAsia="Times New Roman" w:hAnsi="Times New Roman" w:cs="Times New Roman"/>
                <w:lang w:val="en-US" w:eastAsia="ru-RU"/>
              </w:rPr>
            </w:pPr>
          </w:p>
        </w:tc>
        <w:tc>
          <w:tcPr>
            <w:tcW w:w="917" w:type="pct"/>
            <w:gridSpan w:val="2"/>
            <w:tcBorders>
              <w:top w:val="nil"/>
              <w:left w:val="nil"/>
              <w:bottom w:val="single" w:sz="8" w:space="0" w:color="auto"/>
              <w:right w:val="single" w:sz="8" w:space="0" w:color="auto"/>
            </w:tcBorders>
            <w:shd w:val="clear" w:color="auto" w:fill="FFFFFF"/>
            <w:vAlign w:val="center"/>
            <w:hideMark/>
          </w:tcPr>
          <w:p w14:paraId="6E17C5C1" w14:textId="77777777" w:rsidR="00EE1F2D" w:rsidRPr="00D91FCA" w:rsidRDefault="00EE1F2D" w:rsidP="00B31359">
            <w:pPr>
              <w:spacing w:after="0"/>
              <w:ind w:right="346"/>
              <w:rPr>
                <w:rFonts w:ascii="Times New Roman" w:eastAsia="Times New Roman" w:hAnsi="Times New Roman" w:cs="Times New Roman"/>
                <w:lang w:val="en-US" w:eastAsia="ru-RU"/>
              </w:rPr>
            </w:pPr>
          </w:p>
        </w:tc>
      </w:tr>
      <w:tr w:rsidR="00EE1F2D" w:rsidRPr="00D91FCA" w14:paraId="756AFF41" w14:textId="77777777" w:rsidTr="00B31359">
        <w:trPr>
          <w:cantSplit/>
          <w:trHeight w:val="248"/>
          <w:jc w:val="center"/>
        </w:trPr>
        <w:tc>
          <w:tcPr>
            <w:tcW w:w="287" w:type="pct"/>
            <w:tcBorders>
              <w:top w:val="nil"/>
              <w:left w:val="single" w:sz="8" w:space="0" w:color="auto"/>
              <w:bottom w:val="single" w:sz="8" w:space="0" w:color="auto"/>
              <w:right w:val="single" w:sz="8" w:space="0" w:color="auto"/>
            </w:tcBorders>
            <w:shd w:val="clear" w:color="auto" w:fill="FFFFFF"/>
            <w:vAlign w:val="center"/>
            <w:hideMark/>
          </w:tcPr>
          <w:p w14:paraId="261DF026" w14:textId="77777777" w:rsidR="00EE1F2D" w:rsidRPr="00D91FCA" w:rsidRDefault="00EE1F2D" w:rsidP="00B31359">
            <w:pPr>
              <w:spacing w:after="0"/>
              <w:rPr>
                <w:rFonts w:ascii="Times New Roman" w:eastAsia="Times New Roman" w:hAnsi="Times New Roman" w:cs="Times New Roman"/>
                <w:lang w:val="en-US" w:eastAsia="ru-RU"/>
              </w:rPr>
            </w:pPr>
          </w:p>
        </w:tc>
        <w:tc>
          <w:tcPr>
            <w:tcW w:w="289" w:type="pct"/>
            <w:tcBorders>
              <w:top w:val="nil"/>
              <w:left w:val="nil"/>
              <w:bottom w:val="single" w:sz="8" w:space="0" w:color="auto"/>
              <w:right w:val="single" w:sz="8" w:space="0" w:color="auto"/>
            </w:tcBorders>
            <w:shd w:val="clear" w:color="auto" w:fill="FFFFFF"/>
            <w:vAlign w:val="center"/>
            <w:hideMark/>
          </w:tcPr>
          <w:p w14:paraId="6592AAC8" w14:textId="77777777" w:rsidR="00EE1F2D" w:rsidRPr="00D91FCA" w:rsidRDefault="00EE1F2D" w:rsidP="00B31359">
            <w:pPr>
              <w:spacing w:after="0"/>
              <w:rPr>
                <w:rFonts w:ascii="Times New Roman" w:eastAsia="Times New Roman" w:hAnsi="Times New Roman" w:cs="Times New Roman"/>
                <w:lang w:val="en-US" w:eastAsia="ru-RU"/>
              </w:rPr>
            </w:pPr>
          </w:p>
        </w:tc>
        <w:tc>
          <w:tcPr>
            <w:tcW w:w="376" w:type="pct"/>
            <w:tcBorders>
              <w:top w:val="nil"/>
              <w:left w:val="nil"/>
              <w:bottom w:val="single" w:sz="8" w:space="0" w:color="auto"/>
              <w:right w:val="single" w:sz="8" w:space="0" w:color="auto"/>
            </w:tcBorders>
            <w:shd w:val="clear" w:color="auto" w:fill="FFFFFF"/>
            <w:vAlign w:val="center"/>
            <w:hideMark/>
          </w:tcPr>
          <w:p w14:paraId="46AEB7B6" w14:textId="77777777" w:rsidR="00EE1F2D" w:rsidRPr="00D91FCA" w:rsidRDefault="00EE1F2D" w:rsidP="00B31359">
            <w:pPr>
              <w:spacing w:after="0"/>
              <w:rPr>
                <w:rFonts w:ascii="Times New Roman" w:eastAsia="Times New Roman" w:hAnsi="Times New Roman" w:cs="Times New Roman"/>
                <w:lang w:val="en-US" w:eastAsia="ru-RU"/>
              </w:rPr>
            </w:pPr>
          </w:p>
        </w:tc>
        <w:tc>
          <w:tcPr>
            <w:tcW w:w="898" w:type="pct"/>
            <w:gridSpan w:val="2"/>
            <w:tcBorders>
              <w:top w:val="nil"/>
              <w:left w:val="nil"/>
              <w:bottom w:val="single" w:sz="8" w:space="0" w:color="auto"/>
              <w:right w:val="single" w:sz="8" w:space="0" w:color="auto"/>
            </w:tcBorders>
            <w:shd w:val="clear" w:color="auto" w:fill="FFFFFF"/>
            <w:vAlign w:val="center"/>
            <w:hideMark/>
          </w:tcPr>
          <w:p w14:paraId="37CAA107" w14:textId="7F51C4C7" w:rsidR="00EE1F2D" w:rsidRPr="00D91FCA" w:rsidRDefault="00D91FCA"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b/>
                <w:bCs/>
                <w:lang w:val="en-US" w:eastAsia="ru-RU"/>
              </w:rPr>
              <w:t>All expenditures</w:t>
            </w:r>
          </w:p>
        </w:tc>
        <w:tc>
          <w:tcPr>
            <w:tcW w:w="291" w:type="pct"/>
            <w:gridSpan w:val="2"/>
            <w:tcBorders>
              <w:top w:val="nil"/>
              <w:left w:val="nil"/>
              <w:bottom w:val="single" w:sz="8" w:space="0" w:color="auto"/>
              <w:right w:val="single" w:sz="8" w:space="0" w:color="auto"/>
            </w:tcBorders>
            <w:shd w:val="clear" w:color="auto" w:fill="FFFFFF"/>
            <w:vAlign w:val="center"/>
            <w:hideMark/>
          </w:tcPr>
          <w:p w14:paraId="73905033"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619" w:type="pct"/>
            <w:gridSpan w:val="2"/>
            <w:tcBorders>
              <w:top w:val="nil"/>
              <w:left w:val="nil"/>
              <w:bottom w:val="single" w:sz="8" w:space="0" w:color="auto"/>
              <w:right w:val="single" w:sz="8" w:space="0" w:color="auto"/>
            </w:tcBorders>
            <w:shd w:val="clear" w:color="auto" w:fill="FFFFFF"/>
            <w:vAlign w:val="center"/>
            <w:hideMark/>
          </w:tcPr>
          <w:p w14:paraId="02619963" w14:textId="77777777" w:rsidR="00EE1F2D" w:rsidRPr="00D91FCA" w:rsidRDefault="00EE1F2D" w:rsidP="00B31359">
            <w:pPr>
              <w:spacing w:after="0"/>
              <w:rPr>
                <w:rFonts w:ascii="Times New Roman" w:eastAsia="Times New Roman" w:hAnsi="Times New Roman" w:cs="Times New Roman"/>
                <w:lang w:val="en-US" w:eastAsia="ru-RU"/>
              </w:rPr>
            </w:pPr>
          </w:p>
        </w:tc>
        <w:tc>
          <w:tcPr>
            <w:tcW w:w="869" w:type="pct"/>
            <w:gridSpan w:val="4"/>
            <w:tcBorders>
              <w:top w:val="nil"/>
              <w:left w:val="nil"/>
              <w:bottom w:val="single" w:sz="8" w:space="0" w:color="auto"/>
              <w:right w:val="single" w:sz="8" w:space="0" w:color="auto"/>
            </w:tcBorders>
            <w:shd w:val="clear" w:color="auto" w:fill="FFFFFF"/>
            <w:vAlign w:val="center"/>
            <w:hideMark/>
          </w:tcPr>
          <w:p w14:paraId="75460AF5" w14:textId="77777777" w:rsidR="00EE1F2D" w:rsidRPr="00D91FCA" w:rsidRDefault="00EE1F2D" w:rsidP="00B31359">
            <w:pPr>
              <w:spacing w:after="0"/>
              <w:rPr>
                <w:rFonts w:ascii="Times New Roman" w:eastAsia="Times New Roman" w:hAnsi="Times New Roman" w:cs="Times New Roman"/>
                <w:lang w:val="en-US" w:eastAsia="ru-RU"/>
              </w:rPr>
            </w:pPr>
          </w:p>
        </w:tc>
        <w:tc>
          <w:tcPr>
            <w:tcW w:w="454" w:type="pct"/>
            <w:gridSpan w:val="3"/>
            <w:tcBorders>
              <w:top w:val="nil"/>
              <w:left w:val="nil"/>
              <w:bottom w:val="single" w:sz="8" w:space="0" w:color="auto"/>
              <w:right w:val="single" w:sz="8" w:space="0" w:color="auto"/>
            </w:tcBorders>
            <w:shd w:val="clear" w:color="auto" w:fill="FFFFFF"/>
            <w:vAlign w:val="center"/>
            <w:hideMark/>
          </w:tcPr>
          <w:p w14:paraId="1B1F485A" w14:textId="77777777" w:rsidR="00EE1F2D" w:rsidRPr="00D91FCA" w:rsidRDefault="00EE1F2D" w:rsidP="00B31359">
            <w:pPr>
              <w:spacing w:after="0"/>
              <w:rPr>
                <w:rFonts w:ascii="Times New Roman" w:eastAsia="Times New Roman" w:hAnsi="Times New Roman" w:cs="Times New Roman"/>
                <w:lang w:val="en-US" w:eastAsia="ru-RU"/>
              </w:rPr>
            </w:pPr>
          </w:p>
        </w:tc>
        <w:tc>
          <w:tcPr>
            <w:tcW w:w="917" w:type="pct"/>
            <w:gridSpan w:val="2"/>
            <w:tcBorders>
              <w:top w:val="nil"/>
              <w:left w:val="nil"/>
              <w:bottom w:val="single" w:sz="8" w:space="0" w:color="auto"/>
              <w:right w:val="single" w:sz="8" w:space="0" w:color="auto"/>
            </w:tcBorders>
            <w:shd w:val="clear" w:color="auto" w:fill="FFFFFF"/>
            <w:vAlign w:val="center"/>
            <w:hideMark/>
          </w:tcPr>
          <w:p w14:paraId="1A276C1B" w14:textId="77777777" w:rsidR="00EE1F2D" w:rsidRPr="00D91FCA" w:rsidRDefault="00EE1F2D" w:rsidP="00B31359">
            <w:pPr>
              <w:spacing w:after="0"/>
              <w:rPr>
                <w:rFonts w:ascii="Times New Roman" w:eastAsia="Times New Roman" w:hAnsi="Times New Roman" w:cs="Times New Roman"/>
                <w:lang w:val="en-US" w:eastAsia="ru-RU"/>
              </w:rPr>
            </w:pPr>
          </w:p>
        </w:tc>
      </w:tr>
      <w:tr w:rsidR="00EE1F2D" w:rsidRPr="00D91FCA" w14:paraId="4A4D61CD" w14:textId="77777777" w:rsidTr="00B31359">
        <w:trPr>
          <w:cantSplit/>
          <w:trHeight w:val="496"/>
          <w:jc w:val="center"/>
        </w:trPr>
        <w:tc>
          <w:tcPr>
            <w:tcW w:w="977" w:type="pct"/>
            <w:gridSpan w:val="4"/>
            <w:tcBorders>
              <w:top w:val="nil"/>
              <w:left w:val="nil"/>
              <w:bottom w:val="nil"/>
              <w:right w:val="nil"/>
            </w:tcBorders>
            <w:shd w:val="clear" w:color="auto" w:fill="FFFFFF"/>
            <w:vAlign w:val="center"/>
            <w:hideMark/>
          </w:tcPr>
          <w:p w14:paraId="24CF4A57" w14:textId="20EF0950" w:rsidR="00EE1F2D" w:rsidRPr="00D91FCA" w:rsidRDefault="00EE1F2D" w:rsidP="00D91FCA">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br/>
            </w:r>
            <w:r w:rsidR="00D91FCA" w:rsidRPr="00D91FCA">
              <w:rPr>
                <w:rFonts w:ascii="Times New Roman" w:eastAsia="Times New Roman" w:hAnsi="Times New Roman" w:cs="Times New Roman"/>
                <w:lang w:val="en-US" w:eastAsia="ru-RU"/>
              </w:rPr>
              <w:t>Head</w:t>
            </w:r>
          </w:p>
        </w:tc>
        <w:tc>
          <w:tcPr>
            <w:tcW w:w="1089" w:type="pct"/>
            <w:gridSpan w:val="2"/>
            <w:tcBorders>
              <w:top w:val="nil"/>
              <w:left w:val="nil"/>
              <w:bottom w:val="nil"/>
              <w:right w:val="nil"/>
            </w:tcBorders>
            <w:shd w:val="clear" w:color="auto" w:fill="FFFFFF"/>
            <w:vAlign w:val="center"/>
            <w:hideMark/>
          </w:tcPr>
          <w:p w14:paraId="3F63AA78" w14:textId="77777777" w:rsidR="00EE1F2D" w:rsidRPr="00D91FCA" w:rsidRDefault="00EE1F2D"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br/>
              <w:t>_______________________</w:t>
            </w:r>
          </w:p>
        </w:tc>
        <w:tc>
          <w:tcPr>
            <w:tcW w:w="1071" w:type="pct"/>
            <w:gridSpan w:val="5"/>
            <w:tcBorders>
              <w:top w:val="nil"/>
              <w:left w:val="nil"/>
              <w:bottom w:val="nil"/>
              <w:right w:val="nil"/>
            </w:tcBorders>
            <w:shd w:val="clear" w:color="auto" w:fill="FFFFFF"/>
            <w:vAlign w:val="center"/>
            <w:hideMark/>
          </w:tcPr>
          <w:p w14:paraId="6D8FA6A4"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723" w:type="pct"/>
            <w:gridSpan w:val="4"/>
            <w:tcBorders>
              <w:top w:val="nil"/>
              <w:left w:val="nil"/>
              <w:bottom w:val="nil"/>
              <w:right w:val="nil"/>
            </w:tcBorders>
            <w:shd w:val="clear" w:color="auto" w:fill="FFFFFF"/>
            <w:vAlign w:val="center"/>
            <w:hideMark/>
          </w:tcPr>
          <w:p w14:paraId="3AF8D4BE" w14:textId="188B36D4" w:rsidR="00EE1F2D" w:rsidRPr="00D91FCA" w:rsidRDefault="00EE1F2D"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br/>
            </w:r>
            <w:r w:rsidR="00D91FCA" w:rsidRPr="00D91FCA">
              <w:rPr>
                <w:rFonts w:ascii="Times New Roman" w:eastAsia="Times New Roman" w:hAnsi="Times New Roman" w:cs="Times New Roman"/>
                <w:lang w:val="en-US" w:eastAsia="ru-RU"/>
              </w:rPr>
              <w:t>Chief Accountant</w:t>
            </w:r>
          </w:p>
        </w:tc>
        <w:tc>
          <w:tcPr>
            <w:tcW w:w="1140" w:type="pct"/>
            <w:gridSpan w:val="3"/>
            <w:tcBorders>
              <w:top w:val="nil"/>
              <w:left w:val="nil"/>
              <w:bottom w:val="nil"/>
              <w:right w:val="nil"/>
            </w:tcBorders>
            <w:shd w:val="clear" w:color="auto" w:fill="FFFFFF"/>
            <w:vAlign w:val="center"/>
            <w:hideMark/>
          </w:tcPr>
          <w:p w14:paraId="77065DE7" w14:textId="77777777" w:rsidR="00EE1F2D" w:rsidRPr="00D91FCA" w:rsidRDefault="00EE1F2D"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br/>
              <w:t>________________________</w:t>
            </w:r>
          </w:p>
        </w:tc>
      </w:tr>
      <w:tr w:rsidR="00EE1F2D" w:rsidRPr="00D91FCA" w14:paraId="7584FF61" w14:textId="77777777" w:rsidTr="00B31359">
        <w:trPr>
          <w:cantSplit/>
          <w:trHeight w:val="248"/>
          <w:jc w:val="center"/>
        </w:trPr>
        <w:tc>
          <w:tcPr>
            <w:tcW w:w="977" w:type="pct"/>
            <w:gridSpan w:val="4"/>
            <w:tcBorders>
              <w:top w:val="nil"/>
              <w:left w:val="nil"/>
              <w:bottom w:val="nil"/>
              <w:right w:val="nil"/>
            </w:tcBorders>
            <w:shd w:val="clear" w:color="auto" w:fill="FFFFFF"/>
            <w:vAlign w:val="center"/>
            <w:hideMark/>
          </w:tcPr>
          <w:p w14:paraId="15ADCB1E"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1089" w:type="pct"/>
            <w:gridSpan w:val="2"/>
            <w:tcBorders>
              <w:top w:val="nil"/>
              <w:left w:val="nil"/>
              <w:bottom w:val="nil"/>
              <w:right w:val="nil"/>
            </w:tcBorders>
            <w:shd w:val="clear" w:color="auto" w:fill="FFFFFF"/>
            <w:vAlign w:val="center"/>
            <w:hideMark/>
          </w:tcPr>
          <w:p w14:paraId="475608FA" w14:textId="2E12ECB0" w:rsidR="00EE1F2D" w:rsidRPr="00D91FCA" w:rsidRDefault="00EE1F2D" w:rsidP="00D91FCA">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w:t>
            </w:r>
            <w:r w:rsidR="00D91FCA" w:rsidRPr="00D91FCA">
              <w:rPr>
                <w:rFonts w:ascii="Times New Roman" w:eastAsia="Times New Roman" w:hAnsi="Times New Roman" w:cs="Times New Roman"/>
                <w:lang w:val="en-US" w:eastAsia="ru-RU"/>
              </w:rPr>
              <w:t>signature</w:t>
            </w:r>
            <w:r w:rsidRPr="00D91FCA">
              <w:rPr>
                <w:rFonts w:ascii="Times New Roman" w:eastAsia="Times New Roman" w:hAnsi="Times New Roman" w:cs="Times New Roman"/>
                <w:lang w:val="en-US" w:eastAsia="ru-RU"/>
              </w:rPr>
              <w:t>)</w:t>
            </w:r>
          </w:p>
        </w:tc>
        <w:tc>
          <w:tcPr>
            <w:tcW w:w="1071" w:type="pct"/>
            <w:gridSpan w:val="5"/>
            <w:tcBorders>
              <w:top w:val="nil"/>
              <w:left w:val="nil"/>
              <w:bottom w:val="nil"/>
              <w:right w:val="nil"/>
            </w:tcBorders>
            <w:shd w:val="clear" w:color="auto" w:fill="FFFFFF"/>
            <w:vAlign w:val="center"/>
            <w:hideMark/>
          </w:tcPr>
          <w:p w14:paraId="4AA338CF"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723" w:type="pct"/>
            <w:gridSpan w:val="4"/>
            <w:tcBorders>
              <w:top w:val="nil"/>
              <w:left w:val="nil"/>
              <w:bottom w:val="nil"/>
              <w:right w:val="nil"/>
            </w:tcBorders>
            <w:shd w:val="clear" w:color="auto" w:fill="FFFFFF"/>
            <w:vAlign w:val="center"/>
            <w:hideMark/>
          </w:tcPr>
          <w:p w14:paraId="72C73CCE" w14:textId="77777777" w:rsidR="00EE1F2D" w:rsidRPr="00D91FCA" w:rsidRDefault="00EE1F2D" w:rsidP="00B31359">
            <w:pPr>
              <w:spacing w:after="0"/>
              <w:rPr>
                <w:rFonts w:ascii="Times New Roman" w:eastAsia="Times New Roman" w:hAnsi="Times New Roman" w:cs="Times New Roman"/>
                <w:lang w:val="en-US" w:eastAsia="ru-RU"/>
              </w:rPr>
            </w:pPr>
          </w:p>
        </w:tc>
        <w:tc>
          <w:tcPr>
            <w:tcW w:w="1140" w:type="pct"/>
            <w:gridSpan w:val="3"/>
            <w:tcBorders>
              <w:top w:val="nil"/>
              <w:left w:val="nil"/>
              <w:bottom w:val="nil"/>
              <w:right w:val="nil"/>
            </w:tcBorders>
            <w:shd w:val="clear" w:color="auto" w:fill="FFFFFF"/>
            <w:vAlign w:val="center"/>
            <w:hideMark/>
          </w:tcPr>
          <w:p w14:paraId="6074A258" w14:textId="410DCCD6" w:rsidR="00EE1F2D" w:rsidRPr="00D91FCA" w:rsidRDefault="00EE1F2D"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w:t>
            </w:r>
            <w:r w:rsidR="00D91FCA" w:rsidRPr="00D91FCA">
              <w:rPr>
                <w:rFonts w:ascii="Times New Roman" w:eastAsia="Times New Roman" w:hAnsi="Times New Roman" w:cs="Times New Roman"/>
                <w:lang w:val="en-US" w:eastAsia="ru-RU"/>
              </w:rPr>
              <w:t>signature</w:t>
            </w:r>
            <w:r w:rsidRPr="00D91FCA">
              <w:rPr>
                <w:rFonts w:ascii="Times New Roman" w:eastAsia="Times New Roman" w:hAnsi="Times New Roman" w:cs="Times New Roman"/>
                <w:lang w:val="en-US" w:eastAsia="ru-RU"/>
              </w:rPr>
              <w:t>)</w:t>
            </w:r>
          </w:p>
        </w:tc>
      </w:tr>
      <w:tr w:rsidR="00EE1F2D" w:rsidRPr="00D91FCA" w14:paraId="68865F09" w14:textId="77777777" w:rsidTr="00B31359">
        <w:trPr>
          <w:cantSplit/>
          <w:trHeight w:val="248"/>
          <w:jc w:val="center"/>
        </w:trPr>
        <w:tc>
          <w:tcPr>
            <w:tcW w:w="977" w:type="pct"/>
            <w:gridSpan w:val="4"/>
            <w:tcBorders>
              <w:top w:val="nil"/>
              <w:left w:val="nil"/>
              <w:bottom w:val="nil"/>
              <w:right w:val="nil"/>
            </w:tcBorders>
            <w:shd w:val="clear" w:color="auto" w:fill="FFFFFF"/>
            <w:vAlign w:val="center"/>
            <w:hideMark/>
          </w:tcPr>
          <w:p w14:paraId="0A461E48"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1089" w:type="pct"/>
            <w:gridSpan w:val="2"/>
            <w:tcBorders>
              <w:top w:val="nil"/>
              <w:left w:val="nil"/>
              <w:bottom w:val="nil"/>
              <w:right w:val="nil"/>
            </w:tcBorders>
            <w:shd w:val="clear" w:color="auto" w:fill="FFFFFF"/>
            <w:vAlign w:val="center"/>
            <w:hideMark/>
          </w:tcPr>
          <w:p w14:paraId="3F047551" w14:textId="77777777" w:rsidR="00EE1F2D" w:rsidRPr="00D91FCA" w:rsidRDefault="00EE1F2D" w:rsidP="00B31359">
            <w:pPr>
              <w:spacing w:after="0"/>
              <w:rPr>
                <w:rFonts w:ascii="Times New Roman" w:eastAsia="Times New Roman" w:hAnsi="Times New Roman" w:cs="Times New Roman"/>
                <w:lang w:val="en-US" w:eastAsia="ru-RU"/>
              </w:rPr>
            </w:pPr>
          </w:p>
        </w:tc>
        <w:tc>
          <w:tcPr>
            <w:tcW w:w="1071" w:type="pct"/>
            <w:gridSpan w:val="5"/>
            <w:tcBorders>
              <w:top w:val="nil"/>
              <w:left w:val="nil"/>
              <w:bottom w:val="nil"/>
              <w:right w:val="nil"/>
            </w:tcBorders>
            <w:shd w:val="clear" w:color="auto" w:fill="FFFFFF"/>
            <w:vAlign w:val="center"/>
            <w:hideMark/>
          </w:tcPr>
          <w:p w14:paraId="29157101" w14:textId="77777777" w:rsidR="00EE1F2D" w:rsidRPr="00D91FCA" w:rsidRDefault="00EE1F2D" w:rsidP="00B31359">
            <w:pPr>
              <w:spacing w:after="0"/>
              <w:rPr>
                <w:rFonts w:ascii="Times New Roman" w:eastAsia="Times New Roman" w:hAnsi="Times New Roman" w:cs="Times New Roman"/>
                <w:lang w:val="en-US" w:eastAsia="ru-RU"/>
              </w:rPr>
            </w:pPr>
          </w:p>
        </w:tc>
        <w:tc>
          <w:tcPr>
            <w:tcW w:w="723" w:type="pct"/>
            <w:gridSpan w:val="4"/>
            <w:tcBorders>
              <w:top w:val="nil"/>
              <w:left w:val="nil"/>
              <w:bottom w:val="nil"/>
              <w:right w:val="nil"/>
            </w:tcBorders>
            <w:shd w:val="clear" w:color="auto" w:fill="FFFFFF"/>
            <w:vAlign w:val="center"/>
            <w:hideMark/>
          </w:tcPr>
          <w:p w14:paraId="369CFF44" w14:textId="77777777" w:rsidR="00EE1F2D" w:rsidRPr="00D91FCA" w:rsidRDefault="00EE1F2D" w:rsidP="00B31359">
            <w:pPr>
              <w:spacing w:after="0"/>
              <w:rPr>
                <w:rFonts w:ascii="Times New Roman" w:eastAsia="Times New Roman" w:hAnsi="Times New Roman" w:cs="Times New Roman"/>
                <w:lang w:val="en-US" w:eastAsia="ru-RU"/>
              </w:rPr>
            </w:pPr>
          </w:p>
        </w:tc>
        <w:tc>
          <w:tcPr>
            <w:tcW w:w="1140" w:type="pct"/>
            <w:gridSpan w:val="3"/>
            <w:tcBorders>
              <w:top w:val="nil"/>
              <w:left w:val="nil"/>
              <w:bottom w:val="nil"/>
              <w:right w:val="nil"/>
            </w:tcBorders>
            <w:shd w:val="clear" w:color="auto" w:fill="FFFFFF"/>
            <w:vAlign w:val="center"/>
            <w:hideMark/>
          </w:tcPr>
          <w:p w14:paraId="3FF9AD9E" w14:textId="77777777" w:rsidR="00EE1F2D" w:rsidRPr="00D91FCA" w:rsidRDefault="00EE1F2D" w:rsidP="00B31359">
            <w:pPr>
              <w:spacing w:after="0"/>
              <w:rPr>
                <w:rFonts w:ascii="Times New Roman" w:eastAsia="Times New Roman" w:hAnsi="Times New Roman" w:cs="Times New Roman"/>
                <w:lang w:val="en-US" w:eastAsia="ru-RU"/>
              </w:rPr>
            </w:pPr>
          </w:p>
        </w:tc>
      </w:tr>
      <w:tr w:rsidR="00EE1F2D" w:rsidRPr="00D91FCA" w14:paraId="7AD3F597" w14:textId="77777777" w:rsidTr="00B31359">
        <w:trPr>
          <w:cantSplit/>
          <w:trHeight w:val="248"/>
          <w:jc w:val="center"/>
        </w:trPr>
        <w:tc>
          <w:tcPr>
            <w:tcW w:w="977" w:type="pct"/>
            <w:gridSpan w:val="4"/>
            <w:tcBorders>
              <w:top w:val="nil"/>
              <w:left w:val="nil"/>
              <w:bottom w:val="nil"/>
              <w:right w:val="nil"/>
            </w:tcBorders>
            <w:shd w:val="clear" w:color="auto" w:fill="FFFFFF"/>
            <w:vAlign w:val="center"/>
            <w:hideMark/>
          </w:tcPr>
          <w:p w14:paraId="05F8D7E8" w14:textId="2DE9EE0C" w:rsidR="00EE1F2D" w:rsidRPr="00D91FCA" w:rsidRDefault="00D91FCA" w:rsidP="00B31359">
            <w:pPr>
              <w:spacing w:after="0"/>
              <w:jc w:val="center"/>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Stamp</w:t>
            </w:r>
          </w:p>
        </w:tc>
        <w:tc>
          <w:tcPr>
            <w:tcW w:w="1089" w:type="pct"/>
            <w:gridSpan w:val="2"/>
            <w:tcBorders>
              <w:top w:val="nil"/>
              <w:left w:val="nil"/>
              <w:bottom w:val="nil"/>
              <w:right w:val="nil"/>
            </w:tcBorders>
            <w:shd w:val="clear" w:color="auto" w:fill="FFFFFF"/>
            <w:vAlign w:val="center"/>
            <w:hideMark/>
          </w:tcPr>
          <w:p w14:paraId="367F8785" w14:textId="77777777" w:rsidR="00EE1F2D" w:rsidRPr="00D91FCA" w:rsidRDefault="00EE1F2D" w:rsidP="00B31359">
            <w:pPr>
              <w:spacing w:after="0"/>
              <w:jc w:val="center"/>
              <w:rPr>
                <w:rFonts w:ascii="Times New Roman" w:eastAsia="Times New Roman" w:hAnsi="Times New Roman" w:cs="Times New Roman"/>
                <w:lang w:val="en-US" w:eastAsia="ru-RU"/>
              </w:rPr>
            </w:pPr>
          </w:p>
        </w:tc>
        <w:tc>
          <w:tcPr>
            <w:tcW w:w="2934" w:type="pct"/>
            <w:gridSpan w:val="12"/>
            <w:tcBorders>
              <w:top w:val="nil"/>
              <w:left w:val="nil"/>
              <w:bottom w:val="nil"/>
              <w:right w:val="nil"/>
            </w:tcBorders>
            <w:shd w:val="clear" w:color="auto" w:fill="FFFFFF"/>
            <w:vAlign w:val="center"/>
            <w:hideMark/>
          </w:tcPr>
          <w:p w14:paraId="557EC18C" w14:textId="4978124C" w:rsidR="00EE1F2D" w:rsidRPr="00D91FCA" w:rsidRDefault="00EE1F2D" w:rsidP="00D91FCA">
            <w:pPr>
              <w:spacing w:after="0"/>
              <w:jc w:val="right"/>
              <w:rPr>
                <w:rFonts w:ascii="Times New Roman" w:eastAsia="Times New Roman" w:hAnsi="Times New Roman" w:cs="Times New Roman"/>
                <w:lang w:val="en-US" w:eastAsia="ru-RU"/>
              </w:rPr>
            </w:pPr>
            <w:r w:rsidRPr="00D91FCA">
              <w:rPr>
                <w:rFonts w:ascii="Times New Roman" w:eastAsia="Times New Roman" w:hAnsi="Times New Roman" w:cs="Times New Roman"/>
                <w:lang w:val="en-US" w:eastAsia="ru-RU"/>
              </w:rPr>
              <w:t>____ _______________ 20____</w:t>
            </w:r>
          </w:p>
        </w:tc>
      </w:tr>
    </w:tbl>
    <w:p w14:paraId="7988FBE1" w14:textId="77777777" w:rsidR="00EE1F2D" w:rsidRPr="00D91FCA" w:rsidRDefault="00EE1F2D" w:rsidP="00EE1F2D">
      <w:pPr>
        <w:rPr>
          <w:rFonts w:ascii="Times New Roman" w:hAnsi="Times New Roman" w:cs="Times New Roman"/>
          <w:szCs w:val="28"/>
          <w:lang w:val="en-US"/>
        </w:rPr>
      </w:pPr>
      <w:r w:rsidRPr="00D91FCA">
        <w:rPr>
          <w:rFonts w:ascii="Times New Roman" w:hAnsi="Times New Roman" w:cs="Times New Roman"/>
          <w:szCs w:val="28"/>
          <w:lang w:val="en-US"/>
        </w:rPr>
        <w:br w:type="page"/>
      </w:r>
    </w:p>
    <w:p w14:paraId="00615FA3" w14:textId="41D08EA1" w:rsidR="00D91FCA" w:rsidRPr="00D91FCA" w:rsidRDefault="00D91FCA" w:rsidP="00D91FCA">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lastRenderedPageBreak/>
        <w:t xml:space="preserve">                                                                                           ANNEX No.6</w:t>
      </w:r>
    </w:p>
    <w:p w14:paraId="329E9E39" w14:textId="77777777" w:rsidR="00D91FCA" w:rsidRPr="00D91FCA" w:rsidRDefault="00D91FCA" w:rsidP="00D91FCA">
      <w:pPr>
        <w:pStyle w:val="ad"/>
        <w:jc w:val="right"/>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to the Instruction on the Procedure for Financing the </w:t>
      </w:r>
    </w:p>
    <w:p w14:paraId="0A28B86B" w14:textId="64A8B5D0" w:rsidR="00D91FCA" w:rsidRPr="00D91FCA" w:rsidRDefault="00D91FCA" w:rsidP="00D91FCA">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                                                                                                              </w:t>
      </w:r>
      <w:r w:rsidR="00AE7D06">
        <w:rPr>
          <w:rFonts w:ascii="Times New Roman" w:hAnsi="Times New Roman" w:cs="Times New Roman"/>
          <w:sz w:val="24"/>
          <w:szCs w:val="24"/>
          <w:lang w:val="en-US" w:eastAsia="ru-RU"/>
        </w:rPr>
        <w:t xml:space="preserve">                           </w:t>
      </w:r>
      <w:r w:rsidRPr="00D91FCA">
        <w:rPr>
          <w:rFonts w:ascii="Times New Roman" w:hAnsi="Times New Roman" w:cs="Times New Roman"/>
          <w:sz w:val="24"/>
          <w:szCs w:val="24"/>
          <w:lang w:val="en-US" w:eastAsia="ru-RU"/>
        </w:rPr>
        <w:t xml:space="preserve"> Preparation and Holding of the Referendum of the </w:t>
      </w:r>
    </w:p>
    <w:p w14:paraId="57379C37" w14:textId="77777777" w:rsidR="00D91FCA" w:rsidRPr="00D91FCA" w:rsidRDefault="00D91FCA" w:rsidP="00D91FCA">
      <w:pPr>
        <w:pStyle w:val="ad"/>
        <w:jc w:val="center"/>
        <w:rPr>
          <w:rFonts w:ascii="Times New Roman" w:hAnsi="Times New Roman" w:cs="Times New Roman"/>
          <w:sz w:val="24"/>
          <w:szCs w:val="24"/>
          <w:lang w:val="en-US" w:eastAsia="ru-RU"/>
        </w:rPr>
      </w:pPr>
      <w:r w:rsidRPr="00D91FCA">
        <w:rPr>
          <w:rFonts w:ascii="Times New Roman" w:hAnsi="Times New Roman" w:cs="Times New Roman"/>
          <w:sz w:val="24"/>
          <w:szCs w:val="24"/>
          <w:lang w:val="en-US" w:eastAsia="ru-RU"/>
        </w:rPr>
        <w:t xml:space="preserve">                                                                                                                                                    Republic of Uzbekistan, as well as the Use of Funds</w:t>
      </w:r>
    </w:p>
    <w:p w14:paraId="2FFD844F" w14:textId="4BB52BE2" w:rsidR="00EE1F2D" w:rsidRPr="00D91FCA" w:rsidRDefault="00EE1F2D" w:rsidP="00EE1F2D">
      <w:pPr>
        <w:shd w:val="clear" w:color="auto" w:fill="FFFFFF"/>
        <w:spacing w:after="0"/>
        <w:ind w:left="6946"/>
        <w:jc w:val="right"/>
        <w:rPr>
          <w:rFonts w:ascii="Times New Roman" w:eastAsia="Times New Roman" w:hAnsi="Times New Roman" w:cs="Times New Roman"/>
          <w:lang w:val="en-US" w:eastAsia="ru-RU"/>
        </w:rPr>
      </w:pPr>
    </w:p>
    <w:p w14:paraId="273BE024" w14:textId="69ABEB11" w:rsidR="00D91FCA" w:rsidRPr="00D91FCA" w:rsidRDefault="00D91FCA" w:rsidP="00D91FCA">
      <w:pPr>
        <w:shd w:val="clear" w:color="auto" w:fill="FFFFFF"/>
        <w:spacing w:after="0"/>
        <w:jc w:val="center"/>
        <w:rPr>
          <w:rFonts w:ascii="Times New Roman" w:eastAsia="Times New Roman" w:hAnsi="Times New Roman" w:cs="Times New Roman"/>
          <w:b/>
          <w:bCs/>
          <w:sz w:val="20"/>
          <w:szCs w:val="20"/>
          <w:lang w:val="en-US" w:eastAsia="ru-RU"/>
        </w:rPr>
      </w:pPr>
      <w:r w:rsidRPr="00D91FCA">
        <w:rPr>
          <w:rFonts w:ascii="Times New Roman" w:eastAsia="Times New Roman" w:hAnsi="Times New Roman" w:cs="Times New Roman"/>
          <w:b/>
          <w:bCs/>
          <w:sz w:val="20"/>
          <w:szCs w:val="20"/>
          <w:lang w:val="en-US" w:eastAsia="ru-RU"/>
        </w:rPr>
        <w:t xml:space="preserve">REPORT on expenditures made using the state budget funds by the District (Precinct) Referendum Commissions     </w:t>
      </w:r>
    </w:p>
    <w:p w14:paraId="57405297" w14:textId="67984387" w:rsidR="00EE1F2D" w:rsidRPr="00D91FCA" w:rsidRDefault="00D91FCA" w:rsidP="00D91FCA">
      <w:pPr>
        <w:shd w:val="clear" w:color="auto" w:fill="FFFFFF"/>
        <w:spacing w:after="0"/>
        <w:jc w:val="center"/>
        <w:rPr>
          <w:rFonts w:ascii="Times New Roman" w:eastAsia="Times New Roman" w:hAnsi="Times New Roman" w:cs="Times New Roman"/>
          <w:caps/>
          <w:sz w:val="20"/>
          <w:szCs w:val="20"/>
          <w:lang w:val="en-US" w:eastAsia="ru-RU"/>
        </w:rPr>
      </w:pPr>
      <w:r w:rsidRPr="00D91FCA">
        <w:rPr>
          <w:rFonts w:ascii="Times New Roman" w:eastAsia="Times New Roman" w:hAnsi="Times New Roman" w:cs="Times New Roman"/>
          <w:b/>
          <w:bCs/>
          <w:sz w:val="20"/>
          <w:szCs w:val="20"/>
          <w:lang w:val="en-US" w:eastAsia="ru-RU"/>
        </w:rPr>
        <w:t xml:space="preserve">_________________________ (Republic of </w:t>
      </w:r>
      <w:proofErr w:type="spellStart"/>
      <w:r w:rsidRPr="00D91FCA">
        <w:rPr>
          <w:rFonts w:ascii="Times New Roman" w:eastAsia="Times New Roman" w:hAnsi="Times New Roman" w:cs="Times New Roman"/>
          <w:b/>
          <w:bCs/>
          <w:sz w:val="20"/>
          <w:szCs w:val="20"/>
          <w:lang w:val="en-US" w:eastAsia="ru-RU"/>
        </w:rPr>
        <w:t>Karakalpakstan</w:t>
      </w:r>
      <w:proofErr w:type="spellEnd"/>
      <w:r w:rsidRPr="00D91FCA">
        <w:rPr>
          <w:rFonts w:ascii="Times New Roman" w:eastAsia="Times New Roman" w:hAnsi="Times New Roman" w:cs="Times New Roman"/>
          <w:b/>
          <w:bCs/>
          <w:sz w:val="20"/>
          <w:szCs w:val="20"/>
          <w:lang w:val="en-US" w:eastAsia="ru-RU"/>
        </w:rPr>
        <w:t>, region, Tashkent city, administrative district, city, voting district)</w:t>
      </w:r>
    </w:p>
    <w:tbl>
      <w:tblPr>
        <w:tblW w:w="4993" w:type="pct"/>
        <w:tblInd w:w="10" w:type="dxa"/>
        <w:shd w:val="clear" w:color="auto" w:fill="FFFFFF"/>
        <w:tblCellMar>
          <w:left w:w="0" w:type="dxa"/>
          <w:right w:w="0" w:type="dxa"/>
        </w:tblCellMar>
        <w:tblLook w:val="04A0" w:firstRow="1" w:lastRow="0" w:firstColumn="1" w:lastColumn="0" w:noHBand="0" w:noVBand="1"/>
      </w:tblPr>
      <w:tblGrid>
        <w:gridCol w:w="608"/>
        <w:gridCol w:w="760"/>
        <w:gridCol w:w="229"/>
        <w:gridCol w:w="1275"/>
        <w:gridCol w:w="605"/>
        <w:gridCol w:w="177"/>
        <w:gridCol w:w="402"/>
        <w:gridCol w:w="384"/>
        <w:gridCol w:w="198"/>
        <w:gridCol w:w="614"/>
        <w:gridCol w:w="605"/>
        <w:gridCol w:w="193"/>
        <w:gridCol w:w="397"/>
        <w:gridCol w:w="400"/>
        <w:gridCol w:w="190"/>
        <w:gridCol w:w="373"/>
        <w:gridCol w:w="219"/>
        <w:gridCol w:w="606"/>
        <w:gridCol w:w="193"/>
        <w:gridCol w:w="39"/>
        <w:gridCol w:w="344"/>
        <w:gridCol w:w="405"/>
        <w:gridCol w:w="184"/>
        <w:gridCol w:w="449"/>
        <w:gridCol w:w="152"/>
        <w:gridCol w:w="606"/>
        <w:gridCol w:w="193"/>
        <w:gridCol w:w="251"/>
        <w:gridCol w:w="132"/>
        <w:gridCol w:w="397"/>
        <w:gridCol w:w="193"/>
        <w:gridCol w:w="516"/>
        <w:gridCol w:w="77"/>
        <w:gridCol w:w="606"/>
        <w:gridCol w:w="193"/>
        <w:gridCol w:w="353"/>
        <w:gridCol w:w="30"/>
        <w:gridCol w:w="400"/>
        <w:gridCol w:w="181"/>
        <w:gridCol w:w="423"/>
      </w:tblGrid>
      <w:tr w:rsidR="00EE1F2D" w:rsidRPr="00D91FCA" w14:paraId="69E5FEA1" w14:textId="77777777" w:rsidTr="00D91FCA">
        <w:trPr>
          <w:gridBefore w:val="1"/>
          <w:wBefore w:w="210" w:type="pct"/>
          <w:trHeight w:val="284"/>
        </w:trPr>
        <w:tc>
          <w:tcPr>
            <w:tcW w:w="4790" w:type="pct"/>
            <w:gridSpan w:val="39"/>
            <w:tcBorders>
              <w:top w:val="nil"/>
              <w:left w:val="nil"/>
              <w:bottom w:val="single" w:sz="8" w:space="0" w:color="auto"/>
              <w:right w:val="nil"/>
            </w:tcBorders>
            <w:shd w:val="clear" w:color="auto" w:fill="FFFFFF"/>
            <w:vAlign w:val="bottom"/>
            <w:hideMark/>
          </w:tcPr>
          <w:p w14:paraId="59AD56C1" w14:textId="2236ED8E" w:rsidR="00EE1F2D" w:rsidRPr="00D91FCA" w:rsidRDefault="00D91FCA" w:rsidP="00B31359">
            <w:pPr>
              <w:spacing w:after="0"/>
              <w:jc w:val="right"/>
              <w:rPr>
                <w:rFonts w:ascii="Times New Roman" w:eastAsia="Times New Roman" w:hAnsi="Times New Roman" w:cs="Times New Roman"/>
                <w:sz w:val="20"/>
                <w:szCs w:val="20"/>
                <w:lang w:val="en-US" w:eastAsia="ru-RU"/>
              </w:rPr>
            </w:pPr>
            <w:r w:rsidRPr="00D91FCA">
              <w:rPr>
                <w:rFonts w:ascii="Times New Roman" w:eastAsia="Times New Roman" w:hAnsi="Times New Roman" w:cs="Times New Roman"/>
                <w:sz w:val="20"/>
                <w:szCs w:val="20"/>
                <w:lang w:val="en-US" w:eastAsia="ru-RU"/>
              </w:rPr>
              <w:t xml:space="preserve">thousands </w:t>
            </w:r>
            <w:proofErr w:type="spellStart"/>
            <w:r w:rsidRPr="00D91FCA">
              <w:rPr>
                <w:rFonts w:ascii="Times New Roman" w:eastAsia="Times New Roman" w:hAnsi="Times New Roman" w:cs="Times New Roman"/>
                <w:sz w:val="20"/>
                <w:szCs w:val="20"/>
                <w:lang w:val="en-US" w:eastAsia="ru-RU"/>
              </w:rPr>
              <w:t>soums</w:t>
            </w:r>
            <w:proofErr w:type="spellEnd"/>
          </w:p>
        </w:tc>
      </w:tr>
      <w:tr w:rsidR="00EE1F2D" w:rsidRPr="009160F6" w14:paraId="4BBA3C9A" w14:textId="77777777" w:rsidTr="00D91FCA">
        <w:trPr>
          <w:gridBefore w:val="1"/>
          <w:wBefore w:w="210" w:type="pct"/>
          <w:trHeight w:val="284"/>
        </w:trPr>
        <w:tc>
          <w:tcPr>
            <w:tcW w:w="238"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766627F" w14:textId="43B062B6"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No.</w:t>
            </w:r>
          </w:p>
        </w:tc>
        <w:tc>
          <w:tcPr>
            <w:tcW w:w="511"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DD6D36" w14:textId="6AA6F3CE"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 xml:space="preserve">Name of district and city </w:t>
            </w:r>
            <w:proofErr w:type="spellStart"/>
            <w:r w:rsidRPr="00D91FCA">
              <w:rPr>
                <w:rFonts w:ascii="Times New Roman" w:eastAsia="Times New Roman" w:hAnsi="Times New Roman" w:cs="Times New Roman"/>
                <w:b/>
                <w:bCs/>
                <w:sz w:val="18"/>
                <w:szCs w:val="18"/>
                <w:lang w:val="en-US" w:eastAsia="ru-RU"/>
              </w:rPr>
              <w:t>khokimiyats</w:t>
            </w:r>
            <w:proofErr w:type="spellEnd"/>
          </w:p>
        </w:tc>
        <w:tc>
          <w:tcPr>
            <w:tcW w:w="824" w:type="pct"/>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B3B0F8" w14:textId="1CF016C8"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Expenditures on the identified estimate</w:t>
            </w:r>
          </w:p>
        </w:tc>
        <w:tc>
          <w:tcPr>
            <w:tcW w:w="822"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98F9C8" w14:textId="0B82573C"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Funded</w:t>
            </w:r>
          </w:p>
        </w:tc>
        <w:tc>
          <w:tcPr>
            <w:tcW w:w="821" w:type="pct"/>
            <w:gridSpan w:val="8"/>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B31F68" w14:textId="064ACAB7"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Cash expenditures</w:t>
            </w:r>
          </w:p>
        </w:tc>
        <w:tc>
          <w:tcPr>
            <w:tcW w:w="818" w:type="pct"/>
            <w:gridSpan w:val="8"/>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C8CA00" w14:textId="2AE8BA15"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Actual expenditures</w:t>
            </w:r>
          </w:p>
        </w:tc>
        <w:tc>
          <w:tcPr>
            <w:tcW w:w="756"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FA2715" w14:textId="52A85E4D"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Funds returned to the budget</w:t>
            </w:r>
          </w:p>
        </w:tc>
      </w:tr>
      <w:tr w:rsidR="00D91FCA" w:rsidRPr="00D91FCA" w14:paraId="3609212C" w14:textId="77777777" w:rsidTr="00D91FCA">
        <w:trPr>
          <w:gridBefore w:val="1"/>
          <w:wBefore w:w="210" w:type="pct"/>
          <w:trHeight w:val="284"/>
        </w:trPr>
        <w:tc>
          <w:tcPr>
            <w:tcW w:w="238" w:type="pct"/>
            <w:vMerge/>
            <w:tcBorders>
              <w:top w:val="nil"/>
              <w:left w:val="single" w:sz="8" w:space="0" w:color="auto"/>
              <w:bottom w:val="single" w:sz="8" w:space="0" w:color="auto"/>
              <w:right w:val="single" w:sz="8" w:space="0" w:color="auto"/>
            </w:tcBorders>
            <w:shd w:val="clear" w:color="auto" w:fill="FFFFFF"/>
            <w:vAlign w:val="center"/>
            <w:hideMark/>
          </w:tcPr>
          <w:p w14:paraId="42B3AFF8" w14:textId="77777777" w:rsidR="00EE1F2D" w:rsidRPr="00D91FCA" w:rsidRDefault="00EE1F2D" w:rsidP="00B31359">
            <w:pPr>
              <w:spacing w:after="0"/>
              <w:rPr>
                <w:rFonts w:ascii="Times New Roman" w:eastAsia="Times New Roman" w:hAnsi="Times New Roman" w:cs="Times New Roman"/>
                <w:sz w:val="18"/>
                <w:szCs w:val="18"/>
                <w:lang w:val="en-US" w:eastAsia="ru-RU"/>
              </w:rPr>
            </w:pPr>
          </w:p>
        </w:tc>
        <w:tc>
          <w:tcPr>
            <w:tcW w:w="511" w:type="pct"/>
            <w:gridSpan w:val="2"/>
            <w:vMerge/>
            <w:tcBorders>
              <w:top w:val="nil"/>
              <w:left w:val="nil"/>
              <w:bottom w:val="single" w:sz="8" w:space="0" w:color="auto"/>
              <w:right w:val="single" w:sz="8" w:space="0" w:color="auto"/>
            </w:tcBorders>
            <w:shd w:val="clear" w:color="auto" w:fill="FFFFFF"/>
            <w:vAlign w:val="center"/>
            <w:hideMark/>
          </w:tcPr>
          <w:p w14:paraId="027296A3" w14:textId="77777777" w:rsidR="00EE1F2D" w:rsidRPr="00D91FCA" w:rsidRDefault="00EE1F2D" w:rsidP="00B31359">
            <w:pPr>
              <w:spacing w:after="0"/>
              <w:rPr>
                <w:rFonts w:ascii="Times New Roman" w:eastAsia="Times New Roman" w:hAnsi="Times New Roman" w:cs="Times New Roman"/>
                <w:sz w:val="18"/>
                <w:szCs w:val="18"/>
                <w:lang w:val="en-US" w:eastAsia="ru-RU"/>
              </w:rPr>
            </w:pPr>
          </w:p>
        </w:tc>
        <w:tc>
          <w:tcPr>
            <w:tcW w:w="271" w:type="pct"/>
            <w:gridSpan w:val="2"/>
            <w:tcBorders>
              <w:top w:val="nil"/>
              <w:left w:val="nil"/>
              <w:bottom w:val="single" w:sz="8" w:space="0" w:color="auto"/>
              <w:right w:val="single" w:sz="8" w:space="0" w:color="auto"/>
            </w:tcBorders>
            <w:shd w:val="clear" w:color="auto" w:fill="FFFFFF"/>
            <w:vAlign w:val="center"/>
            <w:hideMark/>
          </w:tcPr>
          <w:p w14:paraId="0109A104" w14:textId="559D963A"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1st group</w:t>
            </w:r>
          </w:p>
        </w:tc>
        <w:tc>
          <w:tcPr>
            <w:tcW w:w="272" w:type="pct"/>
            <w:gridSpan w:val="2"/>
            <w:tcBorders>
              <w:top w:val="nil"/>
              <w:left w:val="nil"/>
              <w:bottom w:val="single" w:sz="8" w:space="0" w:color="auto"/>
              <w:right w:val="single" w:sz="8" w:space="0" w:color="auto"/>
            </w:tcBorders>
            <w:shd w:val="clear" w:color="auto" w:fill="FFFFFF"/>
            <w:vAlign w:val="center"/>
            <w:hideMark/>
          </w:tcPr>
          <w:p w14:paraId="6972D9F7" w14:textId="12D293DA"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2nd group</w:t>
            </w:r>
          </w:p>
        </w:tc>
        <w:tc>
          <w:tcPr>
            <w:tcW w:w="281" w:type="pct"/>
            <w:gridSpan w:val="2"/>
            <w:tcBorders>
              <w:top w:val="nil"/>
              <w:left w:val="nil"/>
              <w:bottom w:val="single" w:sz="8" w:space="0" w:color="auto"/>
              <w:right w:val="single" w:sz="8" w:space="0" w:color="auto"/>
            </w:tcBorders>
            <w:shd w:val="clear" w:color="auto" w:fill="FFFFFF"/>
            <w:vAlign w:val="center"/>
            <w:hideMark/>
          </w:tcPr>
          <w:p w14:paraId="7620BC74" w14:textId="2F2609F2"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highlight w:val="yellow"/>
                <w:lang w:val="en-US" w:eastAsia="ru-RU"/>
              </w:rPr>
              <w:t>4</w:t>
            </w:r>
            <w:r w:rsidRPr="00D91FCA">
              <w:rPr>
                <w:rFonts w:ascii="Times New Roman" w:eastAsia="Times New Roman" w:hAnsi="Times New Roman" w:cs="Times New Roman"/>
                <w:b/>
                <w:bCs/>
                <w:sz w:val="18"/>
                <w:szCs w:val="18"/>
                <w:lang w:val="en-US" w:eastAsia="ru-RU"/>
              </w:rPr>
              <w:t>th group</w:t>
            </w:r>
          </w:p>
        </w:tc>
        <w:tc>
          <w:tcPr>
            <w:tcW w:w="276" w:type="pct"/>
            <w:gridSpan w:val="2"/>
            <w:tcBorders>
              <w:top w:val="nil"/>
              <w:left w:val="nil"/>
              <w:bottom w:val="single" w:sz="8" w:space="0" w:color="auto"/>
              <w:right w:val="single" w:sz="8" w:space="0" w:color="auto"/>
            </w:tcBorders>
            <w:shd w:val="clear" w:color="auto" w:fill="FFFFFF"/>
            <w:vAlign w:val="center"/>
            <w:hideMark/>
          </w:tcPr>
          <w:p w14:paraId="60EA922B" w14:textId="2513AF61"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1st group</w:t>
            </w:r>
          </w:p>
        </w:tc>
        <w:tc>
          <w:tcPr>
            <w:tcW w:w="275" w:type="pct"/>
            <w:gridSpan w:val="2"/>
            <w:tcBorders>
              <w:top w:val="nil"/>
              <w:left w:val="nil"/>
              <w:bottom w:val="single" w:sz="8" w:space="0" w:color="auto"/>
              <w:right w:val="single" w:sz="8" w:space="0" w:color="auto"/>
            </w:tcBorders>
            <w:shd w:val="clear" w:color="auto" w:fill="FFFFFF"/>
            <w:vAlign w:val="center"/>
            <w:hideMark/>
          </w:tcPr>
          <w:p w14:paraId="21F66858" w14:textId="31ED84F0"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2nd group</w:t>
            </w:r>
          </w:p>
        </w:tc>
        <w:tc>
          <w:tcPr>
            <w:tcW w:w="271" w:type="pct"/>
            <w:gridSpan w:val="3"/>
            <w:tcBorders>
              <w:top w:val="nil"/>
              <w:left w:val="nil"/>
              <w:bottom w:val="single" w:sz="8" w:space="0" w:color="auto"/>
              <w:right w:val="single" w:sz="8" w:space="0" w:color="auto"/>
            </w:tcBorders>
            <w:shd w:val="clear" w:color="auto" w:fill="FFFFFF"/>
            <w:vAlign w:val="center"/>
            <w:hideMark/>
          </w:tcPr>
          <w:p w14:paraId="050DC0F4" w14:textId="65B73D6C"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highlight w:val="yellow"/>
                <w:lang w:val="en-US" w:eastAsia="ru-RU"/>
              </w:rPr>
              <w:t>4</w:t>
            </w:r>
            <w:r w:rsidRPr="00D91FCA">
              <w:rPr>
                <w:rFonts w:ascii="Times New Roman" w:eastAsia="Times New Roman" w:hAnsi="Times New Roman" w:cs="Times New Roman"/>
                <w:b/>
                <w:bCs/>
                <w:sz w:val="18"/>
                <w:szCs w:val="18"/>
                <w:lang w:val="en-US" w:eastAsia="ru-RU"/>
              </w:rPr>
              <w:t>th group</w:t>
            </w:r>
          </w:p>
        </w:tc>
        <w:tc>
          <w:tcPr>
            <w:tcW w:w="276" w:type="pct"/>
            <w:gridSpan w:val="2"/>
            <w:tcBorders>
              <w:top w:val="nil"/>
              <w:left w:val="nil"/>
              <w:bottom w:val="single" w:sz="8" w:space="0" w:color="auto"/>
              <w:right w:val="single" w:sz="8" w:space="0" w:color="auto"/>
            </w:tcBorders>
            <w:shd w:val="clear" w:color="auto" w:fill="FFFFFF"/>
            <w:vAlign w:val="center"/>
            <w:hideMark/>
          </w:tcPr>
          <w:p w14:paraId="7BB000F7" w14:textId="20CA35D3"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1st group</w:t>
            </w:r>
          </w:p>
        </w:tc>
        <w:tc>
          <w:tcPr>
            <w:tcW w:w="273"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220A01" w14:textId="5841C13B"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2nd group</w:t>
            </w:r>
          </w:p>
        </w:tc>
        <w:tc>
          <w:tcPr>
            <w:tcW w:w="272" w:type="pct"/>
            <w:gridSpan w:val="3"/>
            <w:tcBorders>
              <w:top w:val="nil"/>
              <w:left w:val="nil"/>
              <w:bottom w:val="single" w:sz="8" w:space="0" w:color="auto"/>
              <w:right w:val="single" w:sz="8" w:space="0" w:color="auto"/>
            </w:tcBorders>
            <w:shd w:val="clear" w:color="auto" w:fill="FFFFFF"/>
            <w:vAlign w:val="center"/>
            <w:hideMark/>
          </w:tcPr>
          <w:p w14:paraId="76E68F05" w14:textId="02D03027"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highlight w:val="yellow"/>
                <w:lang w:val="en-US" w:eastAsia="ru-RU"/>
              </w:rPr>
              <w:t>4</w:t>
            </w:r>
            <w:r w:rsidRPr="00D91FCA">
              <w:rPr>
                <w:rFonts w:ascii="Times New Roman" w:eastAsia="Times New Roman" w:hAnsi="Times New Roman" w:cs="Times New Roman"/>
                <w:b/>
                <w:bCs/>
                <w:sz w:val="18"/>
                <w:szCs w:val="18"/>
                <w:lang w:val="en-US" w:eastAsia="ru-RU"/>
              </w:rPr>
              <w:t>th group</w:t>
            </w:r>
          </w:p>
        </w:tc>
        <w:tc>
          <w:tcPr>
            <w:tcW w:w="276" w:type="pct"/>
            <w:gridSpan w:val="2"/>
            <w:tcBorders>
              <w:top w:val="nil"/>
              <w:left w:val="nil"/>
              <w:bottom w:val="single" w:sz="8" w:space="0" w:color="auto"/>
              <w:right w:val="single" w:sz="8" w:space="0" w:color="auto"/>
            </w:tcBorders>
            <w:shd w:val="clear" w:color="auto" w:fill="FFFFFF"/>
            <w:vAlign w:val="center"/>
            <w:hideMark/>
          </w:tcPr>
          <w:p w14:paraId="060997AC" w14:textId="09EB228C"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1st group</w:t>
            </w:r>
          </w:p>
        </w:tc>
        <w:tc>
          <w:tcPr>
            <w:tcW w:w="27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0C67D8" w14:textId="5473DAAC"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2nd group</w:t>
            </w:r>
          </w:p>
        </w:tc>
        <w:tc>
          <w:tcPr>
            <w:tcW w:w="272" w:type="pct"/>
            <w:gridSpan w:val="3"/>
            <w:tcBorders>
              <w:top w:val="nil"/>
              <w:left w:val="nil"/>
              <w:bottom w:val="single" w:sz="8" w:space="0" w:color="auto"/>
              <w:right w:val="single" w:sz="8" w:space="0" w:color="auto"/>
            </w:tcBorders>
            <w:shd w:val="clear" w:color="auto" w:fill="FFFFFF"/>
            <w:vAlign w:val="center"/>
            <w:hideMark/>
          </w:tcPr>
          <w:p w14:paraId="2BF89273" w14:textId="065D4E8E"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highlight w:val="yellow"/>
                <w:lang w:val="en-US" w:eastAsia="ru-RU"/>
              </w:rPr>
              <w:t>4</w:t>
            </w:r>
            <w:r w:rsidRPr="00D91FCA">
              <w:rPr>
                <w:rFonts w:ascii="Times New Roman" w:eastAsia="Times New Roman" w:hAnsi="Times New Roman" w:cs="Times New Roman"/>
                <w:b/>
                <w:bCs/>
                <w:sz w:val="18"/>
                <w:szCs w:val="18"/>
                <w:lang w:val="en-US" w:eastAsia="ru-RU"/>
              </w:rPr>
              <w:t>th group</w:t>
            </w:r>
          </w:p>
        </w:tc>
        <w:tc>
          <w:tcPr>
            <w:tcW w:w="276" w:type="pct"/>
            <w:gridSpan w:val="2"/>
            <w:tcBorders>
              <w:top w:val="nil"/>
              <w:left w:val="nil"/>
              <w:bottom w:val="single" w:sz="8" w:space="0" w:color="auto"/>
              <w:right w:val="single" w:sz="8" w:space="0" w:color="auto"/>
            </w:tcBorders>
            <w:shd w:val="clear" w:color="auto" w:fill="FFFFFF"/>
            <w:vAlign w:val="center"/>
            <w:hideMark/>
          </w:tcPr>
          <w:p w14:paraId="7A171C77" w14:textId="1315E7F9"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1st group</w:t>
            </w:r>
          </w:p>
        </w:tc>
        <w:tc>
          <w:tcPr>
            <w:tcW w:w="271"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AC0780" w14:textId="4F912D1F"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2nd group</w:t>
            </w:r>
          </w:p>
        </w:tc>
        <w:tc>
          <w:tcPr>
            <w:tcW w:w="20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A8A685" w14:textId="79175F79" w:rsidR="00EE1F2D"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highlight w:val="yellow"/>
                <w:lang w:val="en-US" w:eastAsia="ru-RU"/>
              </w:rPr>
              <w:t>4</w:t>
            </w:r>
            <w:r w:rsidRPr="00D91FCA">
              <w:rPr>
                <w:rFonts w:ascii="Times New Roman" w:eastAsia="Times New Roman" w:hAnsi="Times New Roman" w:cs="Times New Roman"/>
                <w:b/>
                <w:bCs/>
                <w:sz w:val="18"/>
                <w:szCs w:val="18"/>
                <w:lang w:val="en-US" w:eastAsia="ru-RU"/>
              </w:rPr>
              <w:t>th group</w:t>
            </w:r>
          </w:p>
        </w:tc>
      </w:tr>
      <w:tr w:rsidR="00D91FCA" w:rsidRPr="00D91FCA" w14:paraId="281B7B41" w14:textId="77777777" w:rsidTr="00D91FCA">
        <w:trPr>
          <w:gridBefore w:val="1"/>
          <w:wBefore w:w="210" w:type="pct"/>
          <w:cantSplit/>
          <w:trHeight w:val="1580"/>
        </w:trPr>
        <w:tc>
          <w:tcPr>
            <w:tcW w:w="238" w:type="pct"/>
            <w:vMerge/>
            <w:tcBorders>
              <w:top w:val="nil"/>
              <w:left w:val="single" w:sz="8" w:space="0" w:color="auto"/>
              <w:bottom w:val="single" w:sz="8" w:space="0" w:color="auto"/>
              <w:right w:val="single" w:sz="8" w:space="0" w:color="auto"/>
            </w:tcBorders>
            <w:shd w:val="clear" w:color="auto" w:fill="FFFFFF"/>
            <w:vAlign w:val="center"/>
            <w:hideMark/>
          </w:tcPr>
          <w:p w14:paraId="174A5B32"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511" w:type="pct"/>
            <w:gridSpan w:val="2"/>
            <w:vMerge/>
            <w:tcBorders>
              <w:top w:val="nil"/>
              <w:left w:val="nil"/>
              <w:bottom w:val="single" w:sz="8" w:space="0" w:color="auto"/>
              <w:right w:val="single" w:sz="8" w:space="0" w:color="auto"/>
            </w:tcBorders>
            <w:shd w:val="clear" w:color="auto" w:fill="FFFFFF"/>
            <w:vAlign w:val="center"/>
            <w:hideMark/>
          </w:tcPr>
          <w:p w14:paraId="1A994836"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0573F831" w14:textId="3B039B6B"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Payroll costs</w:t>
            </w:r>
          </w:p>
        </w:tc>
        <w:tc>
          <w:tcPr>
            <w:tcW w:w="2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4D052899" w14:textId="22874E73"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including compensation</w:t>
            </w:r>
          </w:p>
        </w:tc>
        <w:tc>
          <w:tcPr>
            <w:tcW w:w="202"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59F34348" w14:textId="16F6672B"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 xml:space="preserve">Payroll costs </w:t>
            </w:r>
          </w:p>
        </w:tc>
        <w:tc>
          <w:tcPr>
            <w:tcW w:w="212"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646908DB" w14:textId="4F043E1F"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Other expenditures</w:t>
            </w: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2C85A263" w14:textId="1682D889"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 xml:space="preserve">Payroll costs </w:t>
            </w: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1DB367DD" w14:textId="2E648820"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including compensation</w:t>
            </w: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06A45019" w14:textId="56740326"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 xml:space="preserve">Payroll costs </w:t>
            </w:r>
          </w:p>
        </w:tc>
        <w:tc>
          <w:tcPr>
            <w:tcW w:w="205"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68A17525" w14:textId="258A97B1"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Other expenditures</w:t>
            </w: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1517F0C6" w14:textId="764D000D"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 xml:space="preserve">Payroll costs </w:t>
            </w: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527C97B9" w14:textId="39CF96FA"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including compensation</w:t>
            </w: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10D56C1A" w14:textId="5F5EC98A"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 xml:space="preserve">Payroll costs </w:t>
            </w:r>
          </w:p>
        </w:tc>
        <w:tc>
          <w:tcPr>
            <w:tcW w:w="208"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66A0D764" w14:textId="226680D1"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Other expenditures</w:t>
            </w: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43740F23" w14:textId="472C07BD"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 xml:space="preserve">Payroll costs </w:t>
            </w: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56759C90" w14:textId="6299E67C"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including compensation</w:t>
            </w: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79041AE6" w14:textId="319E7812"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 xml:space="preserve">Payroll costs </w:t>
            </w:r>
          </w:p>
        </w:tc>
        <w:tc>
          <w:tcPr>
            <w:tcW w:w="205"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2D88DA8C" w14:textId="1927F182"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Other expenditures</w:t>
            </w: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76350366" w14:textId="372F15B5"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 xml:space="preserve">Payroll costs </w:t>
            </w: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6AD05863" w14:textId="06C7F533"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including compensation</w:t>
            </w:r>
          </w:p>
        </w:tc>
        <w:tc>
          <w:tcPr>
            <w:tcW w:w="2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55DBC360" w14:textId="2A53BCAB"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 xml:space="preserve">Payroll costs </w:t>
            </w:r>
          </w:p>
        </w:tc>
        <w:tc>
          <w:tcPr>
            <w:tcW w:w="146" w:type="pct"/>
            <w:tcBorders>
              <w:top w:val="nil"/>
              <w:left w:val="nil"/>
              <w:bottom w:val="single" w:sz="8" w:space="0" w:color="auto"/>
              <w:right w:val="single" w:sz="8" w:space="0" w:color="auto"/>
            </w:tcBorders>
            <w:shd w:val="clear" w:color="auto" w:fill="FFFFFF"/>
            <w:tcMar>
              <w:top w:w="0" w:type="dxa"/>
              <w:left w:w="57" w:type="dxa"/>
              <w:bottom w:w="0" w:type="dxa"/>
              <w:right w:w="57" w:type="dxa"/>
            </w:tcMar>
            <w:textDirection w:val="btLr"/>
            <w:vAlign w:val="center"/>
            <w:hideMark/>
          </w:tcPr>
          <w:p w14:paraId="6AE32BFD" w14:textId="138C738F" w:rsidR="00D91FCA" w:rsidRPr="00D91FCA" w:rsidRDefault="00D91FCA" w:rsidP="00B31359">
            <w:pPr>
              <w:spacing w:after="0"/>
              <w:ind w:left="113" w:right="113"/>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b/>
                <w:bCs/>
                <w:sz w:val="18"/>
                <w:szCs w:val="18"/>
                <w:lang w:val="en-US" w:eastAsia="ru-RU"/>
              </w:rPr>
              <w:t>Other expenditures</w:t>
            </w:r>
          </w:p>
        </w:tc>
      </w:tr>
      <w:tr w:rsidR="00D91FCA" w:rsidRPr="00D91FCA" w14:paraId="2477133F" w14:textId="77777777" w:rsidTr="00D91FCA">
        <w:trPr>
          <w:gridBefore w:val="1"/>
          <w:wBefore w:w="210" w:type="pct"/>
          <w:trHeight w:val="284"/>
        </w:trPr>
        <w:tc>
          <w:tcPr>
            <w:tcW w:w="238"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1542748" w14:textId="77777777" w:rsidR="00D91FCA" w:rsidRPr="00D91FCA" w:rsidRDefault="00D91FCA" w:rsidP="00B31359">
            <w:pPr>
              <w:spacing w:after="0"/>
              <w:jc w:val="center"/>
              <w:rPr>
                <w:rFonts w:ascii="Times New Roman" w:eastAsia="Times New Roman" w:hAnsi="Times New Roman" w:cs="Times New Roman"/>
                <w:sz w:val="18"/>
                <w:szCs w:val="18"/>
                <w:lang w:val="en-US" w:eastAsia="ru-RU"/>
              </w:rPr>
            </w:pPr>
          </w:p>
        </w:tc>
        <w:tc>
          <w:tcPr>
            <w:tcW w:w="51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73D79C" w14:textId="55271D4A" w:rsidR="00D91FCA"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sz w:val="18"/>
                <w:szCs w:val="18"/>
                <w:lang w:val="en-US" w:eastAsia="ru-RU"/>
              </w:rPr>
              <w:t>Total for the area</w:t>
            </w: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B236F6F" w14:textId="77777777" w:rsidR="00D91FCA" w:rsidRPr="00D91FCA" w:rsidRDefault="00D91FCA" w:rsidP="00B31359">
            <w:pPr>
              <w:spacing w:after="0"/>
              <w:jc w:val="center"/>
              <w:rPr>
                <w:rFonts w:ascii="Times New Roman" w:eastAsia="Times New Roman" w:hAnsi="Times New Roman" w:cs="Times New Roman"/>
                <w:sz w:val="18"/>
                <w:szCs w:val="18"/>
                <w:lang w:val="en-US" w:eastAsia="ru-RU"/>
              </w:rPr>
            </w:pPr>
          </w:p>
        </w:tc>
        <w:tc>
          <w:tcPr>
            <w:tcW w:w="2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76E785"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2"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9C85E7"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1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C9A550"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D7E953"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1ECC87"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991370"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5"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8B7299"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B8394A"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7AA054"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658531"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8"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B377FF"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0F719E"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86772B"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966C03"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5"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BA7C31"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3B3A1F"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317454"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4895C8"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14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A6D647"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r>
      <w:tr w:rsidR="00D91FCA" w:rsidRPr="009160F6" w14:paraId="2FEBE3CC" w14:textId="77777777" w:rsidTr="00D91FCA">
        <w:trPr>
          <w:gridBefore w:val="1"/>
          <w:wBefore w:w="210" w:type="pct"/>
          <w:trHeight w:val="284"/>
        </w:trPr>
        <w:tc>
          <w:tcPr>
            <w:tcW w:w="238"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72A2D3C"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51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160600" w14:textId="7B8B0725" w:rsidR="00D91FCA" w:rsidRPr="00D91FCA" w:rsidRDefault="00D91FCA" w:rsidP="00B31359">
            <w:pPr>
              <w:spacing w:after="0"/>
              <w:jc w:val="center"/>
              <w:rPr>
                <w:rFonts w:ascii="Times New Roman" w:eastAsia="Times New Roman" w:hAnsi="Times New Roman" w:cs="Times New Roman"/>
                <w:sz w:val="18"/>
                <w:szCs w:val="18"/>
                <w:lang w:val="en-US" w:eastAsia="ru-RU"/>
              </w:rPr>
            </w:pPr>
            <w:r w:rsidRPr="00D91FCA">
              <w:rPr>
                <w:rFonts w:ascii="Times New Roman" w:eastAsia="Times New Roman" w:hAnsi="Times New Roman" w:cs="Times New Roman"/>
                <w:sz w:val="18"/>
                <w:szCs w:val="18"/>
                <w:lang w:val="en-US" w:eastAsia="ru-RU"/>
              </w:rPr>
              <w:t>Distributed by district and city, respectively</w:t>
            </w: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F11878" w14:textId="77777777" w:rsidR="00D91FCA" w:rsidRPr="00D91FCA" w:rsidRDefault="00D91FCA" w:rsidP="00B31359">
            <w:pPr>
              <w:spacing w:after="0"/>
              <w:jc w:val="center"/>
              <w:rPr>
                <w:rFonts w:ascii="Times New Roman" w:eastAsia="Times New Roman" w:hAnsi="Times New Roman" w:cs="Times New Roman"/>
                <w:sz w:val="18"/>
                <w:szCs w:val="18"/>
                <w:lang w:val="en-US" w:eastAsia="ru-RU"/>
              </w:rPr>
            </w:pPr>
          </w:p>
        </w:tc>
        <w:tc>
          <w:tcPr>
            <w:tcW w:w="2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44B824"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2"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59235A"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1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AE3192"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B0B43C"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FF47ED"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7718AD"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5"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FA8CEC"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FD1F1C"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9F6C28"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052574"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8"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7AB4B3"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72FDAF"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7B076E"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D8CD2B"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5"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43CC08"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F7077A"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E6B27C"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59E662"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14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E8254D"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r>
      <w:tr w:rsidR="00D91FCA" w:rsidRPr="009160F6" w14:paraId="6E92A7BA" w14:textId="77777777" w:rsidTr="00D91FCA">
        <w:trPr>
          <w:gridBefore w:val="1"/>
          <w:wBefore w:w="210" w:type="pct"/>
          <w:trHeight w:val="284"/>
        </w:trPr>
        <w:tc>
          <w:tcPr>
            <w:tcW w:w="238"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78EE75F"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51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4EEE52"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198C37"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24FE4F"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2"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3CFEDA"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1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09EF72"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33EB29"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D182C0"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91C729"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5"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922757"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FC1E55"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2461BF"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C69F13"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8"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D168B4"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AAA233"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1D4C14"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FC7507"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5"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227E9C"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60042F"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8D4CED"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CCEF60"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14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07F017"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r>
      <w:tr w:rsidR="00D91FCA" w:rsidRPr="009160F6" w14:paraId="52F09C59" w14:textId="77777777" w:rsidTr="00D91FCA">
        <w:trPr>
          <w:gridBefore w:val="1"/>
          <w:wBefore w:w="210" w:type="pct"/>
          <w:trHeight w:val="284"/>
        </w:trPr>
        <w:tc>
          <w:tcPr>
            <w:tcW w:w="238"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B3970B3"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51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A54CAF"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7B9E42"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7304CC"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2"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8BD024"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1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BCBA3D"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4182BC"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415891"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EF6639"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5"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3197B6"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95F675"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1CE270"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27A6CC"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8"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36BE38"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2C4994"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0F8782"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4"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CE70C7"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5"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C94103"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CFC4D7"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0"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BF4127"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2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332EDD"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c>
          <w:tcPr>
            <w:tcW w:w="14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99A8E1" w14:textId="77777777" w:rsidR="00D91FCA" w:rsidRPr="00D91FCA" w:rsidRDefault="00D91FCA" w:rsidP="00B31359">
            <w:pPr>
              <w:spacing w:after="0"/>
              <w:rPr>
                <w:rFonts w:ascii="Times New Roman" w:eastAsia="Times New Roman" w:hAnsi="Times New Roman" w:cs="Times New Roman"/>
                <w:sz w:val="18"/>
                <w:szCs w:val="18"/>
                <w:lang w:val="en-US" w:eastAsia="ru-RU"/>
              </w:rPr>
            </w:pPr>
          </w:p>
        </w:tc>
      </w:tr>
      <w:tr w:rsidR="00D91FCA" w:rsidRPr="009160F6" w14:paraId="3ADFF7A8" w14:textId="77777777" w:rsidTr="00D91FCA">
        <w:trPr>
          <w:trHeight w:val="284"/>
        </w:trPr>
        <w:tc>
          <w:tcPr>
            <w:tcW w:w="210" w:type="pct"/>
            <w:tcBorders>
              <w:top w:val="nil"/>
              <w:left w:val="nil"/>
              <w:bottom w:val="nil"/>
              <w:right w:val="nil"/>
            </w:tcBorders>
            <w:shd w:val="clear" w:color="auto" w:fill="FFFFFF"/>
            <w:vAlign w:val="bottom"/>
            <w:hideMark/>
          </w:tcPr>
          <w:p w14:paraId="73AAEFA6"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4034" w:type="pct"/>
            <w:gridSpan w:val="32"/>
            <w:tcBorders>
              <w:top w:val="nil"/>
              <w:left w:val="nil"/>
              <w:bottom w:val="nil"/>
              <w:right w:val="nil"/>
            </w:tcBorders>
            <w:shd w:val="clear" w:color="auto" w:fill="FFFFFF"/>
            <w:vAlign w:val="bottom"/>
            <w:hideMark/>
          </w:tcPr>
          <w:p w14:paraId="7FB8B407"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276" w:type="pct"/>
            <w:gridSpan w:val="2"/>
            <w:tcBorders>
              <w:top w:val="nil"/>
              <w:left w:val="nil"/>
              <w:bottom w:val="nil"/>
              <w:right w:val="nil"/>
            </w:tcBorders>
            <w:shd w:val="clear" w:color="auto" w:fill="FFFFFF"/>
            <w:tcMar>
              <w:top w:w="0" w:type="dxa"/>
              <w:left w:w="57" w:type="dxa"/>
              <w:bottom w:w="0" w:type="dxa"/>
              <w:right w:w="57" w:type="dxa"/>
            </w:tcMar>
            <w:vAlign w:val="bottom"/>
            <w:hideMark/>
          </w:tcPr>
          <w:p w14:paraId="6BDF7324"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271" w:type="pct"/>
            <w:gridSpan w:val="3"/>
            <w:tcBorders>
              <w:top w:val="nil"/>
              <w:left w:val="nil"/>
              <w:bottom w:val="nil"/>
              <w:right w:val="nil"/>
            </w:tcBorders>
            <w:shd w:val="clear" w:color="auto" w:fill="FFFFFF"/>
            <w:tcMar>
              <w:top w:w="0" w:type="dxa"/>
              <w:left w:w="57" w:type="dxa"/>
              <w:bottom w:w="0" w:type="dxa"/>
              <w:right w:w="57" w:type="dxa"/>
            </w:tcMar>
            <w:vAlign w:val="bottom"/>
            <w:hideMark/>
          </w:tcPr>
          <w:p w14:paraId="76511CFE"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209" w:type="pct"/>
            <w:gridSpan w:val="2"/>
            <w:tcBorders>
              <w:top w:val="nil"/>
              <w:left w:val="nil"/>
              <w:bottom w:val="nil"/>
              <w:right w:val="nil"/>
            </w:tcBorders>
            <w:shd w:val="clear" w:color="auto" w:fill="FFFFFF"/>
            <w:tcMar>
              <w:top w:w="0" w:type="dxa"/>
              <w:left w:w="57" w:type="dxa"/>
              <w:bottom w:w="0" w:type="dxa"/>
              <w:right w:w="57" w:type="dxa"/>
            </w:tcMar>
            <w:vAlign w:val="bottom"/>
            <w:hideMark/>
          </w:tcPr>
          <w:p w14:paraId="20D2324A"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r>
      <w:tr w:rsidR="00D91FCA" w:rsidRPr="009160F6" w14:paraId="77D1884B" w14:textId="77777777" w:rsidTr="00B31359">
        <w:trPr>
          <w:trHeight w:val="284"/>
        </w:trPr>
        <w:tc>
          <w:tcPr>
            <w:tcW w:w="5000" w:type="pct"/>
            <w:gridSpan w:val="40"/>
            <w:tcBorders>
              <w:top w:val="nil"/>
              <w:left w:val="nil"/>
              <w:bottom w:val="nil"/>
              <w:right w:val="nil"/>
            </w:tcBorders>
            <w:shd w:val="clear" w:color="auto" w:fill="FFFFFF"/>
            <w:tcMar>
              <w:top w:w="0" w:type="dxa"/>
              <w:left w:w="57" w:type="dxa"/>
              <w:bottom w:w="0" w:type="dxa"/>
              <w:right w:w="57" w:type="dxa"/>
            </w:tcMar>
            <w:vAlign w:val="bottom"/>
            <w:hideMark/>
          </w:tcPr>
          <w:p w14:paraId="3D2CB967" w14:textId="77777777" w:rsidR="00D91FCA" w:rsidRPr="00D91FCA" w:rsidRDefault="00D91FCA" w:rsidP="00B31359">
            <w:pPr>
              <w:spacing w:after="0"/>
              <w:ind w:firstLine="507"/>
              <w:rPr>
                <w:rFonts w:ascii="Times New Roman" w:eastAsia="Times New Roman" w:hAnsi="Times New Roman" w:cs="Times New Roman"/>
                <w:sz w:val="20"/>
                <w:szCs w:val="20"/>
                <w:lang w:val="en-US" w:eastAsia="ru-RU"/>
              </w:rPr>
            </w:pPr>
          </w:p>
        </w:tc>
      </w:tr>
      <w:tr w:rsidR="00D91FCA" w:rsidRPr="00D91FCA" w14:paraId="067950BC" w14:textId="77777777" w:rsidTr="00D91FCA">
        <w:trPr>
          <w:trHeight w:val="284"/>
        </w:trPr>
        <w:tc>
          <w:tcPr>
            <w:tcW w:w="210" w:type="pct"/>
            <w:tcBorders>
              <w:top w:val="nil"/>
              <w:left w:val="nil"/>
              <w:bottom w:val="nil"/>
              <w:right w:val="nil"/>
            </w:tcBorders>
            <w:shd w:val="clear" w:color="auto" w:fill="FFFFFF"/>
            <w:vAlign w:val="bottom"/>
            <w:hideMark/>
          </w:tcPr>
          <w:p w14:paraId="3C66AA52"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2319" w:type="pct"/>
            <w:gridSpan w:val="15"/>
            <w:tcBorders>
              <w:top w:val="nil"/>
              <w:left w:val="nil"/>
              <w:bottom w:val="nil"/>
              <w:right w:val="nil"/>
            </w:tcBorders>
            <w:shd w:val="clear" w:color="auto" w:fill="FFFFFF"/>
            <w:vAlign w:val="bottom"/>
            <w:hideMark/>
          </w:tcPr>
          <w:p w14:paraId="3A403E10" w14:textId="2939122E" w:rsidR="00D91FCA" w:rsidRPr="00D91FCA" w:rsidRDefault="00D91FCA" w:rsidP="00B31359">
            <w:pPr>
              <w:spacing w:after="0"/>
              <w:rPr>
                <w:rFonts w:ascii="Times New Roman" w:eastAsia="Times New Roman" w:hAnsi="Times New Roman" w:cs="Times New Roman"/>
                <w:sz w:val="20"/>
                <w:szCs w:val="20"/>
                <w:lang w:val="en-US" w:eastAsia="ru-RU"/>
              </w:rPr>
            </w:pPr>
            <w:r w:rsidRPr="00D91FCA">
              <w:rPr>
                <w:rFonts w:ascii="Times New Roman" w:eastAsia="Times New Roman" w:hAnsi="Times New Roman" w:cs="Times New Roman"/>
                <w:b/>
                <w:bCs/>
                <w:sz w:val="20"/>
                <w:szCs w:val="20"/>
                <w:lang w:val="en-US" w:eastAsia="ru-RU"/>
              </w:rPr>
              <w:t xml:space="preserve">Heads of financial authorities (or </w:t>
            </w:r>
            <w:r w:rsidR="00AE7D06" w:rsidRPr="00D91FCA">
              <w:rPr>
                <w:rFonts w:ascii="Times New Roman" w:eastAsia="Times New Roman" w:hAnsi="Times New Roman" w:cs="Times New Roman"/>
                <w:b/>
                <w:bCs/>
                <w:sz w:val="20"/>
                <w:szCs w:val="20"/>
                <w:lang w:val="en-US" w:eastAsia="ru-RU"/>
              </w:rPr>
              <w:t>Chairperson</w:t>
            </w:r>
            <w:r w:rsidRPr="00D91FCA">
              <w:rPr>
                <w:rFonts w:ascii="Times New Roman" w:eastAsia="Times New Roman" w:hAnsi="Times New Roman" w:cs="Times New Roman"/>
                <w:b/>
                <w:bCs/>
                <w:sz w:val="20"/>
                <w:szCs w:val="20"/>
                <w:lang w:val="en-US" w:eastAsia="ru-RU"/>
              </w:rPr>
              <w:t xml:space="preserve"> of the District Referendum Commission)</w:t>
            </w:r>
          </w:p>
        </w:tc>
        <w:tc>
          <w:tcPr>
            <w:tcW w:w="366" w:type="pct"/>
            <w:gridSpan w:val="4"/>
            <w:tcBorders>
              <w:top w:val="nil"/>
              <w:left w:val="nil"/>
              <w:bottom w:val="nil"/>
              <w:right w:val="nil"/>
            </w:tcBorders>
            <w:shd w:val="clear" w:color="auto" w:fill="FFFFFF"/>
            <w:vAlign w:val="bottom"/>
            <w:hideMark/>
          </w:tcPr>
          <w:p w14:paraId="4D99AC07"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478" w:type="pct"/>
            <w:gridSpan w:val="4"/>
            <w:tcBorders>
              <w:top w:val="nil"/>
              <w:left w:val="nil"/>
              <w:bottom w:val="nil"/>
              <w:right w:val="nil"/>
            </w:tcBorders>
            <w:shd w:val="clear" w:color="auto" w:fill="FFFFFF"/>
            <w:vAlign w:val="bottom"/>
            <w:hideMark/>
          </w:tcPr>
          <w:p w14:paraId="1B695592" w14:textId="28DDA420" w:rsidR="00D91FCA" w:rsidRPr="00D91FCA" w:rsidRDefault="00D91FCA" w:rsidP="00B31359">
            <w:pPr>
              <w:spacing w:after="0"/>
              <w:rPr>
                <w:rFonts w:ascii="Times New Roman" w:eastAsia="Times New Roman" w:hAnsi="Times New Roman" w:cs="Times New Roman"/>
                <w:b/>
                <w:sz w:val="20"/>
                <w:szCs w:val="20"/>
                <w:lang w:val="en-US" w:eastAsia="ru-RU"/>
              </w:rPr>
            </w:pPr>
            <w:r w:rsidRPr="00D91FCA">
              <w:rPr>
                <w:rFonts w:ascii="Times New Roman" w:eastAsia="Times New Roman" w:hAnsi="Times New Roman" w:cs="Times New Roman"/>
                <w:b/>
                <w:sz w:val="20"/>
                <w:szCs w:val="20"/>
                <w:lang w:val="en-US" w:eastAsia="ru-RU"/>
              </w:rPr>
              <w:t>Full name</w:t>
            </w:r>
          </w:p>
        </w:tc>
        <w:tc>
          <w:tcPr>
            <w:tcW w:w="416" w:type="pct"/>
            <w:gridSpan w:val="4"/>
            <w:tcBorders>
              <w:top w:val="nil"/>
              <w:left w:val="nil"/>
              <w:bottom w:val="nil"/>
              <w:right w:val="nil"/>
            </w:tcBorders>
            <w:shd w:val="clear" w:color="auto" w:fill="FFFFFF"/>
            <w:vAlign w:val="bottom"/>
            <w:hideMark/>
          </w:tcPr>
          <w:p w14:paraId="33049164"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428" w:type="pct"/>
            <w:gridSpan w:val="4"/>
            <w:tcBorders>
              <w:top w:val="nil"/>
              <w:left w:val="nil"/>
              <w:bottom w:val="nil"/>
              <w:right w:val="nil"/>
            </w:tcBorders>
            <w:shd w:val="clear" w:color="auto" w:fill="FFFFFF"/>
            <w:tcMar>
              <w:top w:w="0" w:type="dxa"/>
              <w:left w:w="57" w:type="dxa"/>
              <w:bottom w:w="0" w:type="dxa"/>
              <w:right w:w="57" w:type="dxa"/>
            </w:tcMar>
            <w:vAlign w:val="bottom"/>
            <w:hideMark/>
          </w:tcPr>
          <w:p w14:paraId="514A6A84"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425" w:type="pct"/>
            <w:gridSpan w:val="4"/>
            <w:tcBorders>
              <w:top w:val="nil"/>
              <w:left w:val="nil"/>
              <w:bottom w:val="nil"/>
              <w:right w:val="nil"/>
            </w:tcBorders>
            <w:shd w:val="clear" w:color="auto" w:fill="FFFFFF"/>
            <w:tcMar>
              <w:top w:w="0" w:type="dxa"/>
              <w:left w:w="57" w:type="dxa"/>
              <w:bottom w:w="0" w:type="dxa"/>
              <w:right w:w="57" w:type="dxa"/>
            </w:tcMar>
            <w:vAlign w:val="bottom"/>
            <w:hideMark/>
          </w:tcPr>
          <w:p w14:paraId="2EE524D8"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358" w:type="pct"/>
            <w:gridSpan w:val="4"/>
            <w:tcBorders>
              <w:top w:val="nil"/>
              <w:left w:val="nil"/>
              <w:bottom w:val="nil"/>
              <w:right w:val="nil"/>
            </w:tcBorders>
            <w:shd w:val="clear" w:color="auto" w:fill="FFFFFF"/>
            <w:tcMar>
              <w:top w:w="0" w:type="dxa"/>
              <w:left w:w="57" w:type="dxa"/>
              <w:bottom w:w="0" w:type="dxa"/>
              <w:right w:w="57" w:type="dxa"/>
            </w:tcMar>
            <w:vAlign w:val="bottom"/>
            <w:hideMark/>
          </w:tcPr>
          <w:p w14:paraId="27C3329C"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r>
      <w:tr w:rsidR="00D91FCA" w:rsidRPr="00D91FCA" w14:paraId="4A5D1349" w14:textId="77777777" w:rsidTr="00D91FCA">
        <w:trPr>
          <w:trHeight w:val="284"/>
        </w:trPr>
        <w:tc>
          <w:tcPr>
            <w:tcW w:w="210" w:type="pct"/>
            <w:tcBorders>
              <w:top w:val="nil"/>
              <w:left w:val="nil"/>
              <w:bottom w:val="nil"/>
              <w:right w:val="nil"/>
            </w:tcBorders>
            <w:shd w:val="clear" w:color="auto" w:fill="FFFFFF"/>
            <w:vAlign w:val="bottom"/>
            <w:hideMark/>
          </w:tcPr>
          <w:p w14:paraId="771AE967"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2319" w:type="pct"/>
            <w:gridSpan w:val="15"/>
            <w:tcBorders>
              <w:top w:val="nil"/>
              <w:left w:val="nil"/>
              <w:bottom w:val="nil"/>
              <w:right w:val="nil"/>
            </w:tcBorders>
            <w:shd w:val="clear" w:color="auto" w:fill="FFFFFF"/>
            <w:vAlign w:val="bottom"/>
            <w:hideMark/>
          </w:tcPr>
          <w:p w14:paraId="5E78FB98"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366" w:type="pct"/>
            <w:gridSpan w:val="4"/>
            <w:tcBorders>
              <w:top w:val="nil"/>
              <w:left w:val="nil"/>
              <w:bottom w:val="nil"/>
              <w:right w:val="nil"/>
            </w:tcBorders>
            <w:shd w:val="clear" w:color="auto" w:fill="FFFFFF"/>
            <w:vAlign w:val="bottom"/>
            <w:hideMark/>
          </w:tcPr>
          <w:p w14:paraId="6258D4B4"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478" w:type="pct"/>
            <w:gridSpan w:val="4"/>
            <w:tcBorders>
              <w:top w:val="nil"/>
              <w:left w:val="nil"/>
              <w:bottom w:val="nil"/>
              <w:right w:val="nil"/>
            </w:tcBorders>
            <w:shd w:val="clear" w:color="auto" w:fill="FFFFFF"/>
            <w:vAlign w:val="bottom"/>
            <w:hideMark/>
          </w:tcPr>
          <w:p w14:paraId="04E4D91B"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416" w:type="pct"/>
            <w:gridSpan w:val="4"/>
            <w:tcBorders>
              <w:top w:val="nil"/>
              <w:left w:val="nil"/>
              <w:bottom w:val="nil"/>
              <w:right w:val="nil"/>
            </w:tcBorders>
            <w:shd w:val="clear" w:color="auto" w:fill="FFFFFF"/>
            <w:vAlign w:val="bottom"/>
            <w:hideMark/>
          </w:tcPr>
          <w:p w14:paraId="5A69A0DF"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428" w:type="pct"/>
            <w:gridSpan w:val="4"/>
            <w:tcBorders>
              <w:top w:val="nil"/>
              <w:left w:val="nil"/>
              <w:bottom w:val="nil"/>
              <w:right w:val="nil"/>
            </w:tcBorders>
            <w:shd w:val="clear" w:color="auto" w:fill="FFFFFF"/>
            <w:vAlign w:val="bottom"/>
            <w:hideMark/>
          </w:tcPr>
          <w:p w14:paraId="214D7078"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425" w:type="pct"/>
            <w:gridSpan w:val="4"/>
            <w:tcBorders>
              <w:top w:val="nil"/>
              <w:left w:val="nil"/>
              <w:bottom w:val="nil"/>
              <w:right w:val="nil"/>
            </w:tcBorders>
            <w:shd w:val="clear" w:color="auto" w:fill="FFFFFF"/>
            <w:tcMar>
              <w:top w:w="0" w:type="dxa"/>
              <w:left w:w="57" w:type="dxa"/>
              <w:bottom w:w="0" w:type="dxa"/>
              <w:right w:w="57" w:type="dxa"/>
            </w:tcMar>
            <w:vAlign w:val="bottom"/>
            <w:hideMark/>
          </w:tcPr>
          <w:p w14:paraId="32E05CD3"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358" w:type="pct"/>
            <w:gridSpan w:val="4"/>
            <w:tcBorders>
              <w:top w:val="nil"/>
              <w:left w:val="nil"/>
              <w:bottom w:val="nil"/>
              <w:right w:val="nil"/>
            </w:tcBorders>
            <w:shd w:val="clear" w:color="auto" w:fill="FFFFFF"/>
            <w:tcMar>
              <w:top w:w="0" w:type="dxa"/>
              <w:left w:w="57" w:type="dxa"/>
              <w:bottom w:w="0" w:type="dxa"/>
              <w:right w:w="57" w:type="dxa"/>
            </w:tcMar>
            <w:vAlign w:val="bottom"/>
            <w:hideMark/>
          </w:tcPr>
          <w:p w14:paraId="6455CB17"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r>
      <w:tr w:rsidR="00D91FCA" w:rsidRPr="00D91FCA" w14:paraId="02E49DF4" w14:textId="77777777" w:rsidTr="00D91FCA">
        <w:trPr>
          <w:trHeight w:val="284"/>
        </w:trPr>
        <w:tc>
          <w:tcPr>
            <w:tcW w:w="210" w:type="pct"/>
            <w:tcBorders>
              <w:top w:val="nil"/>
              <w:left w:val="nil"/>
              <w:bottom w:val="nil"/>
              <w:right w:val="nil"/>
            </w:tcBorders>
            <w:shd w:val="clear" w:color="auto" w:fill="FFFFFF"/>
            <w:vAlign w:val="bottom"/>
            <w:hideMark/>
          </w:tcPr>
          <w:p w14:paraId="6FB9C0DE"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310" w:type="pct"/>
            <w:gridSpan w:val="2"/>
            <w:tcBorders>
              <w:top w:val="nil"/>
              <w:left w:val="nil"/>
              <w:bottom w:val="nil"/>
              <w:right w:val="nil"/>
            </w:tcBorders>
            <w:shd w:val="clear" w:color="auto" w:fill="FFFFFF"/>
            <w:vAlign w:val="bottom"/>
            <w:hideMark/>
          </w:tcPr>
          <w:p w14:paraId="4428ED53" w14:textId="776594F2" w:rsidR="00D91FCA" w:rsidRPr="00D91FCA" w:rsidRDefault="00D91FCA" w:rsidP="00B31359">
            <w:pPr>
              <w:spacing w:after="0"/>
              <w:rPr>
                <w:rFonts w:ascii="Times New Roman" w:eastAsia="Times New Roman" w:hAnsi="Times New Roman" w:cs="Times New Roman"/>
                <w:sz w:val="20"/>
                <w:szCs w:val="20"/>
                <w:lang w:val="en-US" w:eastAsia="ru-RU"/>
              </w:rPr>
            </w:pPr>
            <w:r w:rsidRPr="00D91FCA">
              <w:rPr>
                <w:rFonts w:ascii="Times New Roman" w:eastAsia="Times New Roman" w:hAnsi="Times New Roman" w:cs="Times New Roman"/>
                <w:b/>
                <w:bCs/>
                <w:sz w:val="20"/>
                <w:szCs w:val="20"/>
                <w:lang w:val="en-US" w:eastAsia="ru-RU"/>
              </w:rPr>
              <w:t>Chief Accountant</w:t>
            </w:r>
          </w:p>
        </w:tc>
        <w:tc>
          <w:tcPr>
            <w:tcW w:w="439" w:type="pct"/>
            <w:tcBorders>
              <w:top w:val="nil"/>
              <w:left w:val="nil"/>
              <w:bottom w:val="nil"/>
              <w:right w:val="nil"/>
            </w:tcBorders>
            <w:shd w:val="clear" w:color="auto" w:fill="FFFFFF"/>
            <w:vAlign w:val="bottom"/>
            <w:hideMark/>
          </w:tcPr>
          <w:p w14:paraId="7125598C"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271" w:type="pct"/>
            <w:gridSpan w:val="2"/>
            <w:tcBorders>
              <w:top w:val="nil"/>
              <w:left w:val="nil"/>
              <w:bottom w:val="nil"/>
              <w:right w:val="nil"/>
            </w:tcBorders>
            <w:shd w:val="clear" w:color="auto" w:fill="FFFFFF"/>
            <w:vAlign w:val="bottom"/>
            <w:hideMark/>
          </w:tcPr>
          <w:p w14:paraId="40E94C3E"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272" w:type="pct"/>
            <w:gridSpan w:val="2"/>
            <w:tcBorders>
              <w:top w:val="nil"/>
              <w:left w:val="nil"/>
              <w:bottom w:val="nil"/>
              <w:right w:val="nil"/>
            </w:tcBorders>
            <w:shd w:val="clear" w:color="auto" w:fill="FFFFFF"/>
            <w:vAlign w:val="bottom"/>
            <w:hideMark/>
          </w:tcPr>
          <w:p w14:paraId="511EAE14"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281" w:type="pct"/>
            <w:gridSpan w:val="2"/>
            <w:tcBorders>
              <w:top w:val="nil"/>
              <w:left w:val="nil"/>
              <w:bottom w:val="nil"/>
              <w:right w:val="nil"/>
            </w:tcBorders>
            <w:shd w:val="clear" w:color="auto" w:fill="FFFFFF"/>
            <w:vAlign w:val="bottom"/>
            <w:hideMark/>
          </w:tcPr>
          <w:p w14:paraId="21092104"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276" w:type="pct"/>
            <w:gridSpan w:val="2"/>
            <w:tcBorders>
              <w:top w:val="nil"/>
              <w:left w:val="nil"/>
              <w:bottom w:val="nil"/>
              <w:right w:val="nil"/>
            </w:tcBorders>
            <w:shd w:val="clear" w:color="auto" w:fill="FFFFFF"/>
            <w:vAlign w:val="bottom"/>
            <w:hideMark/>
          </w:tcPr>
          <w:p w14:paraId="76445192"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275" w:type="pct"/>
            <w:gridSpan w:val="2"/>
            <w:tcBorders>
              <w:top w:val="nil"/>
              <w:left w:val="nil"/>
              <w:bottom w:val="nil"/>
              <w:right w:val="nil"/>
            </w:tcBorders>
            <w:shd w:val="clear" w:color="auto" w:fill="FFFFFF"/>
            <w:vAlign w:val="bottom"/>
            <w:hideMark/>
          </w:tcPr>
          <w:p w14:paraId="35FA33F1"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195" w:type="pct"/>
            <w:gridSpan w:val="2"/>
            <w:tcBorders>
              <w:top w:val="nil"/>
              <w:left w:val="nil"/>
              <w:bottom w:val="nil"/>
              <w:right w:val="nil"/>
            </w:tcBorders>
            <w:shd w:val="clear" w:color="auto" w:fill="FFFFFF"/>
            <w:vAlign w:val="bottom"/>
            <w:hideMark/>
          </w:tcPr>
          <w:p w14:paraId="5AA77F96"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366" w:type="pct"/>
            <w:gridSpan w:val="4"/>
            <w:tcBorders>
              <w:top w:val="nil"/>
              <w:left w:val="nil"/>
              <w:bottom w:val="nil"/>
              <w:right w:val="nil"/>
            </w:tcBorders>
            <w:shd w:val="clear" w:color="auto" w:fill="FFFFFF"/>
            <w:vAlign w:val="bottom"/>
            <w:hideMark/>
          </w:tcPr>
          <w:p w14:paraId="66D691EE"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259" w:type="pct"/>
            <w:gridSpan w:val="2"/>
            <w:tcBorders>
              <w:top w:val="nil"/>
              <w:left w:val="nil"/>
              <w:bottom w:val="nil"/>
              <w:right w:val="nil"/>
            </w:tcBorders>
            <w:shd w:val="clear" w:color="auto" w:fill="FFFFFF"/>
            <w:vAlign w:val="bottom"/>
          </w:tcPr>
          <w:p w14:paraId="50A93BA4" w14:textId="622E98FD" w:rsidR="00D91FCA" w:rsidRPr="00D91FCA" w:rsidRDefault="00D91FCA" w:rsidP="00D91FCA">
            <w:pPr>
              <w:spacing w:after="0"/>
              <w:ind w:right="-130"/>
              <w:rPr>
                <w:rFonts w:ascii="Times New Roman" w:eastAsia="Times New Roman" w:hAnsi="Times New Roman" w:cs="Times New Roman"/>
                <w:sz w:val="20"/>
                <w:szCs w:val="20"/>
                <w:lang w:val="en-US" w:eastAsia="ru-RU"/>
              </w:rPr>
            </w:pPr>
            <w:r w:rsidRPr="00D91FCA">
              <w:rPr>
                <w:rFonts w:ascii="Times New Roman" w:eastAsia="Times New Roman" w:hAnsi="Times New Roman" w:cs="Times New Roman"/>
                <w:b/>
                <w:sz w:val="20"/>
                <w:szCs w:val="20"/>
                <w:lang w:val="en-US" w:eastAsia="ru-RU"/>
              </w:rPr>
              <w:t>Full name</w:t>
            </w:r>
          </w:p>
        </w:tc>
        <w:tc>
          <w:tcPr>
            <w:tcW w:w="219" w:type="pct"/>
            <w:gridSpan w:val="2"/>
            <w:tcBorders>
              <w:top w:val="nil"/>
              <w:left w:val="nil"/>
              <w:bottom w:val="nil"/>
              <w:right w:val="nil"/>
            </w:tcBorders>
            <w:shd w:val="clear" w:color="auto" w:fill="FFFFFF"/>
            <w:vAlign w:val="bottom"/>
            <w:hideMark/>
          </w:tcPr>
          <w:p w14:paraId="0761D6CD" w14:textId="67C0376C" w:rsidR="00D91FCA" w:rsidRPr="00D91FCA" w:rsidRDefault="00D91FCA" w:rsidP="00B31359">
            <w:pPr>
              <w:spacing w:after="0"/>
              <w:rPr>
                <w:rFonts w:ascii="Times New Roman" w:eastAsia="Times New Roman" w:hAnsi="Times New Roman" w:cs="Times New Roman"/>
                <w:sz w:val="20"/>
                <w:szCs w:val="20"/>
                <w:lang w:val="en-US" w:eastAsia="ru-RU"/>
              </w:rPr>
            </w:pPr>
            <w:r w:rsidRPr="00D91FCA">
              <w:rPr>
                <w:rFonts w:ascii="Times New Roman" w:eastAsia="Times New Roman" w:hAnsi="Times New Roman" w:cs="Times New Roman"/>
                <w:sz w:val="20"/>
                <w:szCs w:val="20"/>
                <w:lang w:val="en-US" w:eastAsia="ru-RU"/>
              </w:rPr>
              <w:t>e</w:t>
            </w:r>
          </w:p>
        </w:tc>
        <w:tc>
          <w:tcPr>
            <w:tcW w:w="416" w:type="pct"/>
            <w:gridSpan w:val="4"/>
            <w:tcBorders>
              <w:top w:val="nil"/>
              <w:left w:val="nil"/>
              <w:bottom w:val="nil"/>
              <w:right w:val="nil"/>
            </w:tcBorders>
            <w:shd w:val="clear" w:color="auto" w:fill="FFFFFF"/>
            <w:vAlign w:val="bottom"/>
            <w:hideMark/>
          </w:tcPr>
          <w:p w14:paraId="4F7A303E"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183" w:type="pct"/>
            <w:gridSpan w:val="2"/>
            <w:tcBorders>
              <w:top w:val="nil"/>
              <w:left w:val="nil"/>
              <w:bottom w:val="nil"/>
              <w:right w:val="nil"/>
            </w:tcBorders>
            <w:shd w:val="clear" w:color="auto" w:fill="FFFFFF"/>
            <w:vAlign w:val="bottom"/>
            <w:hideMark/>
          </w:tcPr>
          <w:p w14:paraId="1D999617"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245" w:type="pct"/>
            <w:gridSpan w:val="2"/>
            <w:tcBorders>
              <w:top w:val="nil"/>
              <w:left w:val="nil"/>
              <w:bottom w:val="nil"/>
              <w:right w:val="nil"/>
            </w:tcBorders>
            <w:shd w:val="clear" w:color="auto" w:fill="FFFFFF"/>
            <w:vAlign w:val="bottom"/>
            <w:hideMark/>
          </w:tcPr>
          <w:p w14:paraId="281FA27C" w14:textId="77777777" w:rsidR="00D91FCA" w:rsidRPr="00D91FCA" w:rsidRDefault="00D91FCA" w:rsidP="00B31359">
            <w:pPr>
              <w:spacing w:after="0"/>
              <w:rPr>
                <w:rFonts w:ascii="Times New Roman" w:eastAsia="Times New Roman" w:hAnsi="Times New Roman" w:cs="Times New Roman"/>
                <w:sz w:val="20"/>
                <w:szCs w:val="20"/>
                <w:lang w:val="en-US" w:eastAsia="ru-RU"/>
              </w:rPr>
            </w:pPr>
            <w:r w:rsidRPr="00D91FCA">
              <w:rPr>
                <w:rFonts w:ascii="Times New Roman" w:eastAsia="Times New Roman" w:hAnsi="Times New Roman" w:cs="Times New Roman"/>
                <w:b/>
                <w:bCs/>
                <w:sz w:val="20"/>
                <w:szCs w:val="20"/>
                <w:lang w:val="en-US" w:eastAsia="ru-RU"/>
              </w:rPr>
              <w:t>.</w:t>
            </w:r>
          </w:p>
        </w:tc>
        <w:tc>
          <w:tcPr>
            <w:tcW w:w="303" w:type="pct"/>
            <w:gridSpan w:val="3"/>
            <w:tcBorders>
              <w:top w:val="nil"/>
              <w:left w:val="nil"/>
              <w:bottom w:val="nil"/>
              <w:right w:val="nil"/>
            </w:tcBorders>
            <w:shd w:val="clear" w:color="auto" w:fill="FFFFFF"/>
            <w:tcMar>
              <w:top w:w="0" w:type="dxa"/>
              <w:left w:w="57" w:type="dxa"/>
              <w:bottom w:w="0" w:type="dxa"/>
              <w:right w:w="57" w:type="dxa"/>
            </w:tcMar>
            <w:vAlign w:val="bottom"/>
            <w:hideMark/>
          </w:tcPr>
          <w:p w14:paraId="60A93660"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122" w:type="pct"/>
            <w:tcBorders>
              <w:top w:val="nil"/>
              <w:left w:val="nil"/>
              <w:bottom w:val="nil"/>
              <w:right w:val="nil"/>
            </w:tcBorders>
            <w:shd w:val="clear" w:color="auto" w:fill="FFFFFF"/>
            <w:tcMar>
              <w:top w:w="0" w:type="dxa"/>
              <w:left w:w="57" w:type="dxa"/>
              <w:bottom w:w="0" w:type="dxa"/>
              <w:right w:w="57" w:type="dxa"/>
            </w:tcMar>
            <w:vAlign w:val="bottom"/>
            <w:hideMark/>
          </w:tcPr>
          <w:p w14:paraId="5697FE14"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c>
          <w:tcPr>
            <w:tcW w:w="358" w:type="pct"/>
            <w:gridSpan w:val="4"/>
            <w:tcBorders>
              <w:top w:val="nil"/>
              <w:left w:val="nil"/>
              <w:bottom w:val="nil"/>
              <w:right w:val="nil"/>
            </w:tcBorders>
            <w:shd w:val="clear" w:color="auto" w:fill="FFFFFF"/>
            <w:tcMar>
              <w:top w:w="0" w:type="dxa"/>
              <w:left w:w="57" w:type="dxa"/>
              <w:bottom w:w="0" w:type="dxa"/>
              <w:right w:w="57" w:type="dxa"/>
            </w:tcMar>
            <w:vAlign w:val="bottom"/>
            <w:hideMark/>
          </w:tcPr>
          <w:p w14:paraId="1FFB331D" w14:textId="77777777" w:rsidR="00D91FCA" w:rsidRPr="00D91FCA" w:rsidRDefault="00D91FCA" w:rsidP="00B31359">
            <w:pPr>
              <w:spacing w:after="0"/>
              <w:rPr>
                <w:rFonts w:ascii="Times New Roman" w:eastAsia="Times New Roman" w:hAnsi="Times New Roman" w:cs="Times New Roman"/>
                <w:sz w:val="20"/>
                <w:szCs w:val="20"/>
                <w:lang w:val="en-US" w:eastAsia="ru-RU"/>
              </w:rPr>
            </w:pPr>
          </w:p>
        </w:tc>
      </w:tr>
    </w:tbl>
    <w:p w14:paraId="434CF9BE" w14:textId="236B5ECF" w:rsidR="00EE1F2D" w:rsidRPr="00D91FCA" w:rsidRDefault="00EE1F2D" w:rsidP="00176504">
      <w:pPr>
        <w:pStyle w:val="ad"/>
        <w:rPr>
          <w:rFonts w:ascii="Times New Roman" w:hAnsi="Times New Roman" w:cs="Times New Roman"/>
          <w:sz w:val="24"/>
          <w:szCs w:val="24"/>
          <w:lang w:val="en-US"/>
        </w:rPr>
      </w:pPr>
    </w:p>
    <w:sectPr w:rsidR="00EE1F2D" w:rsidRPr="00D91FCA" w:rsidSect="00EE1F2D">
      <w:headerReference w:type="default" r:id="rId9"/>
      <w:pgSz w:w="16840" w:h="11907" w:orient="landscape"/>
      <w:pgMar w:top="1247" w:right="1134" w:bottom="993"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0674B" w14:textId="77777777" w:rsidR="00A3422C" w:rsidRDefault="00A3422C" w:rsidP="004A1772">
      <w:pPr>
        <w:spacing w:after="0" w:line="240" w:lineRule="auto"/>
      </w:pPr>
      <w:r>
        <w:separator/>
      </w:r>
    </w:p>
  </w:endnote>
  <w:endnote w:type="continuationSeparator" w:id="0">
    <w:p w14:paraId="79173576" w14:textId="77777777" w:rsidR="00A3422C" w:rsidRDefault="00A3422C" w:rsidP="004A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UZ">
    <w:altName w:val="Times New Roman"/>
    <w:panose1 w:val="00000000000000000000"/>
    <w:charset w:val="00"/>
    <w:family w:val="auto"/>
    <w:notTrueType/>
    <w:pitch w:val="variable"/>
    <w:sig w:usb0="00000003" w:usb1="00000000" w:usb2="00000000" w:usb3="00000000" w:csb0="00000001" w:csb1="00000000"/>
  </w:font>
  <w:font w:name="Montserrat-Bold">
    <w:altName w:val="Times New Roman"/>
    <w:panose1 w:val="00000800000000000000"/>
    <w:charset w:val="00"/>
    <w:family w:val="roman"/>
    <w:pitch w:val="default"/>
  </w:font>
  <w:font w:name="Montserrat">
    <w:altName w:val="Courier New"/>
    <w:panose1 w:val="00000500000000000000"/>
    <w:charset w:val="00"/>
    <w:family w:val="modern"/>
    <w:notTrueType/>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71C20" w14:textId="77777777" w:rsidR="00A3422C" w:rsidRDefault="00A3422C" w:rsidP="004A1772">
      <w:pPr>
        <w:spacing w:after="0" w:line="240" w:lineRule="auto"/>
      </w:pPr>
      <w:r>
        <w:separator/>
      </w:r>
    </w:p>
  </w:footnote>
  <w:footnote w:type="continuationSeparator" w:id="0">
    <w:p w14:paraId="3725EC04" w14:textId="77777777" w:rsidR="00A3422C" w:rsidRDefault="00A3422C" w:rsidP="004A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441665"/>
      <w:docPartObj>
        <w:docPartGallery w:val="Page Numbers (Top of Page)"/>
        <w:docPartUnique/>
      </w:docPartObj>
    </w:sdtPr>
    <w:sdtEndPr>
      <w:rPr>
        <w:rFonts w:ascii="Times New Roman" w:hAnsi="Times New Roman" w:cs="Times New Roman"/>
      </w:rPr>
    </w:sdtEndPr>
    <w:sdtContent>
      <w:p w14:paraId="2CB4D7F6" w14:textId="6C910EB7" w:rsidR="00A875C0" w:rsidRPr="004A1772" w:rsidRDefault="00A875C0">
        <w:pPr>
          <w:pStyle w:val="a6"/>
          <w:jc w:val="center"/>
          <w:rPr>
            <w:rFonts w:ascii="Times New Roman" w:hAnsi="Times New Roman" w:cs="Times New Roman"/>
          </w:rPr>
        </w:pPr>
        <w:r w:rsidRPr="004A1772">
          <w:rPr>
            <w:rFonts w:ascii="Times New Roman" w:hAnsi="Times New Roman" w:cs="Times New Roman"/>
          </w:rPr>
          <w:fldChar w:fldCharType="begin"/>
        </w:r>
        <w:r w:rsidRPr="004A1772">
          <w:rPr>
            <w:rFonts w:ascii="Times New Roman" w:hAnsi="Times New Roman" w:cs="Times New Roman"/>
          </w:rPr>
          <w:instrText>PAGE   \* MERGEFORMAT</w:instrText>
        </w:r>
        <w:r w:rsidRPr="004A1772">
          <w:rPr>
            <w:rFonts w:ascii="Times New Roman" w:hAnsi="Times New Roman" w:cs="Times New Roman"/>
          </w:rPr>
          <w:fldChar w:fldCharType="separate"/>
        </w:r>
        <w:r w:rsidR="00AE7D06">
          <w:rPr>
            <w:rFonts w:ascii="Times New Roman" w:hAnsi="Times New Roman" w:cs="Times New Roman"/>
            <w:noProof/>
          </w:rPr>
          <w:t>10</w:t>
        </w:r>
        <w:r w:rsidRPr="004A1772">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95932"/>
      <w:docPartObj>
        <w:docPartGallery w:val="Page Numbers (Top of Page)"/>
        <w:docPartUnique/>
      </w:docPartObj>
    </w:sdtPr>
    <w:sdtEndPr/>
    <w:sdtContent>
      <w:p w14:paraId="287D4744" w14:textId="37B75819" w:rsidR="00A875C0" w:rsidRPr="0056067F" w:rsidRDefault="00A875C0">
        <w:pPr>
          <w:pStyle w:val="a6"/>
          <w:jc w:val="center"/>
        </w:pPr>
        <w:r w:rsidRPr="0056067F">
          <w:fldChar w:fldCharType="begin"/>
        </w:r>
        <w:r w:rsidRPr="0056067F">
          <w:instrText>PAGE   \* MERGEFORMAT</w:instrText>
        </w:r>
        <w:r w:rsidRPr="0056067F">
          <w:fldChar w:fldCharType="separate"/>
        </w:r>
        <w:r w:rsidR="00AE7D06">
          <w:rPr>
            <w:noProof/>
          </w:rPr>
          <w:t>13</w:t>
        </w:r>
        <w:r w:rsidRPr="0056067F">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11936"/>
    <w:multiLevelType w:val="hybridMultilevel"/>
    <w:tmpl w:val="DD2EC3F8"/>
    <w:lvl w:ilvl="0" w:tplc="9432C2BA">
      <w:start w:val="1"/>
      <w:numFmt w:val="decimal"/>
      <w:lvlText w:val="%1."/>
      <w:lvlJc w:val="left"/>
      <w:pPr>
        <w:ind w:left="360" w:hanging="360"/>
      </w:pPr>
      <w:rPr>
        <w:b/>
        <w:bCs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96"/>
    <w:rsid w:val="000038EC"/>
    <w:rsid w:val="00004700"/>
    <w:rsid w:val="00013358"/>
    <w:rsid w:val="00015C20"/>
    <w:rsid w:val="00021458"/>
    <w:rsid w:val="000216D9"/>
    <w:rsid w:val="00030D79"/>
    <w:rsid w:val="00033754"/>
    <w:rsid w:val="00035AF9"/>
    <w:rsid w:val="000375A0"/>
    <w:rsid w:val="0004291B"/>
    <w:rsid w:val="00057980"/>
    <w:rsid w:val="00057C7D"/>
    <w:rsid w:val="00073BB8"/>
    <w:rsid w:val="00076265"/>
    <w:rsid w:val="000A0FD5"/>
    <w:rsid w:val="000B07C9"/>
    <w:rsid w:val="000C6FA2"/>
    <w:rsid w:val="000D478B"/>
    <w:rsid w:val="000D7903"/>
    <w:rsid w:val="000E32FC"/>
    <w:rsid w:val="001007BD"/>
    <w:rsid w:val="001043F7"/>
    <w:rsid w:val="00122E89"/>
    <w:rsid w:val="001635C6"/>
    <w:rsid w:val="00164083"/>
    <w:rsid w:val="00167BF1"/>
    <w:rsid w:val="001706BB"/>
    <w:rsid w:val="00176504"/>
    <w:rsid w:val="00196935"/>
    <w:rsid w:val="001A7456"/>
    <w:rsid w:val="001A7A12"/>
    <w:rsid w:val="001B185C"/>
    <w:rsid w:val="001D6D0A"/>
    <w:rsid w:val="001E5685"/>
    <w:rsid w:val="00204D43"/>
    <w:rsid w:val="002062DE"/>
    <w:rsid w:val="00206814"/>
    <w:rsid w:val="00217CDD"/>
    <w:rsid w:val="00220712"/>
    <w:rsid w:val="00225AF1"/>
    <w:rsid w:val="00226F14"/>
    <w:rsid w:val="00242CD8"/>
    <w:rsid w:val="002438D4"/>
    <w:rsid w:val="0024631B"/>
    <w:rsid w:val="002468C3"/>
    <w:rsid w:val="00250D9A"/>
    <w:rsid w:val="00253C79"/>
    <w:rsid w:val="002550A1"/>
    <w:rsid w:val="00256DBC"/>
    <w:rsid w:val="00261093"/>
    <w:rsid w:val="00262E78"/>
    <w:rsid w:val="00297D6D"/>
    <w:rsid w:val="002A1D60"/>
    <w:rsid w:val="002A3221"/>
    <w:rsid w:val="002B26EC"/>
    <w:rsid w:val="002C1CD0"/>
    <w:rsid w:val="002D1EE9"/>
    <w:rsid w:val="002D62F3"/>
    <w:rsid w:val="002D67C8"/>
    <w:rsid w:val="002E3F11"/>
    <w:rsid w:val="002F7FE6"/>
    <w:rsid w:val="00302666"/>
    <w:rsid w:val="003069E3"/>
    <w:rsid w:val="003114DC"/>
    <w:rsid w:val="003121C1"/>
    <w:rsid w:val="00313D00"/>
    <w:rsid w:val="00320532"/>
    <w:rsid w:val="00325D44"/>
    <w:rsid w:val="00330C68"/>
    <w:rsid w:val="00340B3D"/>
    <w:rsid w:val="003466A1"/>
    <w:rsid w:val="003573B5"/>
    <w:rsid w:val="00366674"/>
    <w:rsid w:val="0037391E"/>
    <w:rsid w:val="003760C3"/>
    <w:rsid w:val="00391892"/>
    <w:rsid w:val="003A3966"/>
    <w:rsid w:val="003B2B03"/>
    <w:rsid w:val="003C565D"/>
    <w:rsid w:val="003E2586"/>
    <w:rsid w:val="003F1B6C"/>
    <w:rsid w:val="003F530B"/>
    <w:rsid w:val="003F704B"/>
    <w:rsid w:val="00412647"/>
    <w:rsid w:val="004158E4"/>
    <w:rsid w:val="00430C1D"/>
    <w:rsid w:val="004352EA"/>
    <w:rsid w:val="00435CDA"/>
    <w:rsid w:val="0046234D"/>
    <w:rsid w:val="0046373E"/>
    <w:rsid w:val="00465AC1"/>
    <w:rsid w:val="00473BFD"/>
    <w:rsid w:val="0047483E"/>
    <w:rsid w:val="004A0EBD"/>
    <w:rsid w:val="004A1772"/>
    <w:rsid w:val="004B60C9"/>
    <w:rsid w:val="004C5A36"/>
    <w:rsid w:val="004D1265"/>
    <w:rsid w:val="004E1BC1"/>
    <w:rsid w:val="004F1FE7"/>
    <w:rsid w:val="004F7287"/>
    <w:rsid w:val="005005D2"/>
    <w:rsid w:val="0050312C"/>
    <w:rsid w:val="00510A5A"/>
    <w:rsid w:val="00520DCB"/>
    <w:rsid w:val="005242D8"/>
    <w:rsid w:val="00531EB9"/>
    <w:rsid w:val="005525EB"/>
    <w:rsid w:val="00554804"/>
    <w:rsid w:val="00555C66"/>
    <w:rsid w:val="00563F40"/>
    <w:rsid w:val="0058536D"/>
    <w:rsid w:val="00586F47"/>
    <w:rsid w:val="00592D45"/>
    <w:rsid w:val="00595CD3"/>
    <w:rsid w:val="005A4806"/>
    <w:rsid w:val="005A690A"/>
    <w:rsid w:val="005B27CD"/>
    <w:rsid w:val="005B5943"/>
    <w:rsid w:val="005B6646"/>
    <w:rsid w:val="005C4A63"/>
    <w:rsid w:val="005E3421"/>
    <w:rsid w:val="005E5147"/>
    <w:rsid w:val="005E5345"/>
    <w:rsid w:val="005F422C"/>
    <w:rsid w:val="006110CF"/>
    <w:rsid w:val="006140CB"/>
    <w:rsid w:val="00617676"/>
    <w:rsid w:val="0065381F"/>
    <w:rsid w:val="00655B2E"/>
    <w:rsid w:val="00660FB5"/>
    <w:rsid w:val="00661C13"/>
    <w:rsid w:val="00663F76"/>
    <w:rsid w:val="006672D1"/>
    <w:rsid w:val="0067419E"/>
    <w:rsid w:val="00677786"/>
    <w:rsid w:val="006809CB"/>
    <w:rsid w:val="0068482B"/>
    <w:rsid w:val="006A0C09"/>
    <w:rsid w:val="006A1B52"/>
    <w:rsid w:val="006A422F"/>
    <w:rsid w:val="006A705C"/>
    <w:rsid w:val="006B0C73"/>
    <w:rsid w:val="006B2264"/>
    <w:rsid w:val="006B3412"/>
    <w:rsid w:val="006B75F8"/>
    <w:rsid w:val="006B785E"/>
    <w:rsid w:val="006C5956"/>
    <w:rsid w:val="006E46EE"/>
    <w:rsid w:val="006F2A8A"/>
    <w:rsid w:val="006F2DFD"/>
    <w:rsid w:val="006F7DB3"/>
    <w:rsid w:val="00702828"/>
    <w:rsid w:val="00711640"/>
    <w:rsid w:val="00713E46"/>
    <w:rsid w:val="007406E8"/>
    <w:rsid w:val="00744AF0"/>
    <w:rsid w:val="00755268"/>
    <w:rsid w:val="00765C38"/>
    <w:rsid w:val="00767A55"/>
    <w:rsid w:val="007704E9"/>
    <w:rsid w:val="007725BD"/>
    <w:rsid w:val="007765F1"/>
    <w:rsid w:val="007918B2"/>
    <w:rsid w:val="00791B58"/>
    <w:rsid w:val="007A3F2A"/>
    <w:rsid w:val="007B1933"/>
    <w:rsid w:val="007B45F4"/>
    <w:rsid w:val="007E124C"/>
    <w:rsid w:val="007E41FE"/>
    <w:rsid w:val="007E6985"/>
    <w:rsid w:val="00820739"/>
    <w:rsid w:val="008272BB"/>
    <w:rsid w:val="008456BB"/>
    <w:rsid w:val="00846A26"/>
    <w:rsid w:val="00847944"/>
    <w:rsid w:val="008513C3"/>
    <w:rsid w:val="00853270"/>
    <w:rsid w:val="00860F72"/>
    <w:rsid w:val="00865588"/>
    <w:rsid w:val="00867FA2"/>
    <w:rsid w:val="00873D07"/>
    <w:rsid w:val="00873E3F"/>
    <w:rsid w:val="0087715B"/>
    <w:rsid w:val="00893C05"/>
    <w:rsid w:val="008B6210"/>
    <w:rsid w:val="008C32BA"/>
    <w:rsid w:val="008C7B5E"/>
    <w:rsid w:val="008E0735"/>
    <w:rsid w:val="008E0E98"/>
    <w:rsid w:val="008E32C4"/>
    <w:rsid w:val="008F7957"/>
    <w:rsid w:val="009160F6"/>
    <w:rsid w:val="009204BE"/>
    <w:rsid w:val="00930CC9"/>
    <w:rsid w:val="009338C6"/>
    <w:rsid w:val="00937F10"/>
    <w:rsid w:val="00940B63"/>
    <w:rsid w:val="009440F2"/>
    <w:rsid w:val="00950E89"/>
    <w:rsid w:val="00960F1A"/>
    <w:rsid w:val="0096309B"/>
    <w:rsid w:val="0096409E"/>
    <w:rsid w:val="00965296"/>
    <w:rsid w:val="0096748C"/>
    <w:rsid w:val="00985055"/>
    <w:rsid w:val="009858C0"/>
    <w:rsid w:val="00986D95"/>
    <w:rsid w:val="00994B15"/>
    <w:rsid w:val="009A4C60"/>
    <w:rsid w:val="009A7675"/>
    <w:rsid w:val="009D3858"/>
    <w:rsid w:val="009D48E2"/>
    <w:rsid w:val="009D5745"/>
    <w:rsid w:val="00A01489"/>
    <w:rsid w:val="00A1011E"/>
    <w:rsid w:val="00A14D18"/>
    <w:rsid w:val="00A16A9A"/>
    <w:rsid w:val="00A16ADA"/>
    <w:rsid w:val="00A229A9"/>
    <w:rsid w:val="00A30B44"/>
    <w:rsid w:val="00A30E69"/>
    <w:rsid w:val="00A3422C"/>
    <w:rsid w:val="00A36B46"/>
    <w:rsid w:val="00A43E69"/>
    <w:rsid w:val="00A64B83"/>
    <w:rsid w:val="00A72E05"/>
    <w:rsid w:val="00A74877"/>
    <w:rsid w:val="00A76D51"/>
    <w:rsid w:val="00A835D1"/>
    <w:rsid w:val="00A87132"/>
    <w:rsid w:val="00A875C0"/>
    <w:rsid w:val="00AA0E92"/>
    <w:rsid w:val="00AA17C6"/>
    <w:rsid w:val="00AA4006"/>
    <w:rsid w:val="00AA6CD2"/>
    <w:rsid w:val="00AB64C2"/>
    <w:rsid w:val="00AC0089"/>
    <w:rsid w:val="00AC2051"/>
    <w:rsid w:val="00AC6D27"/>
    <w:rsid w:val="00AD5F04"/>
    <w:rsid w:val="00AE10EE"/>
    <w:rsid w:val="00AE283F"/>
    <w:rsid w:val="00AE7D06"/>
    <w:rsid w:val="00AE7D88"/>
    <w:rsid w:val="00AF1E97"/>
    <w:rsid w:val="00B05F34"/>
    <w:rsid w:val="00B16A74"/>
    <w:rsid w:val="00B210B9"/>
    <w:rsid w:val="00B21349"/>
    <w:rsid w:val="00B2294E"/>
    <w:rsid w:val="00B31359"/>
    <w:rsid w:val="00B64C83"/>
    <w:rsid w:val="00B6706D"/>
    <w:rsid w:val="00B70B86"/>
    <w:rsid w:val="00B73258"/>
    <w:rsid w:val="00B777B4"/>
    <w:rsid w:val="00B82F06"/>
    <w:rsid w:val="00B90E56"/>
    <w:rsid w:val="00B91213"/>
    <w:rsid w:val="00B912B9"/>
    <w:rsid w:val="00BA3B75"/>
    <w:rsid w:val="00BD2275"/>
    <w:rsid w:val="00BD273A"/>
    <w:rsid w:val="00BD6B25"/>
    <w:rsid w:val="00BE10E9"/>
    <w:rsid w:val="00BF0095"/>
    <w:rsid w:val="00BF2BC7"/>
    <w:rsid w:val="00C029E6"/>
    <w:rsid w:val="00C10C19"/>
    <w:rsid w:val="00C15609"/>
    <w:rsid w:val="00C20CC3"/>
    <w:rsid w:val="00C23EEC"/>
    <w:rsid w:val="00C27370"/>
    <w:rsid w:val="00C44D10"/>
    <w:rsid w:val="00C66945"/>
    <w:rsid w:val="00C67751"/>
    <w:rsid w:val="00C70D49"/>
    <w:rsid w:val="00C814D9"/>
    <w:rsid w:val="00C84BF4"/>
    <w:rsid w:val="00CA34A9"/>
    <w:rsid w:val="00CB0D43"/>
    <w:rsid w:val="00CB3917"/>
    <w:rsid w:val="00CC0C58"/>
    <w:rsid w:val="00CE3638"/>
    <w:rsid w:val="00CE6C3C"/>
    <w:rsid w:val="00CF2BB8"/>
    <w:rsid w:val="00CF6A34"/>
    <w:rsid w:val="00D01F4E"/>
    <w:rsid w:val="00D02A03"/>
    <w:rsid w:val="00D06180"/>
    <w:rsid w:val="00D11799"/>
    <w:rsid w:val="00D12600"/>
    <w:rsid w:val="00D17FF7"/>
    <w:rsid w:val="00D21213"/>
    <w:rsid w:val="00D21390"/>
    <w:rsid w:val="00D37BA7"/>
    <w:rsid w:val="00D407D7"/>
    <w:rsid w:val="00D415B1"/>
    <w:rsid w:val="00D4379F"/>
    <w:rsid w:val="00D439F8"/>
    <w:rsid w:val="00D474D4"/>
    <w:rsid w:val="00D52EE1"/>
    <w:rsid w:val="00D62FB3"/>
    <w:rsid w:val="00D7471E"/>
    <w:rsid w:val="00D90831"/>
    <w:rsid w:val="00D91FCA"/>
    <w:rsid w:val="00DB1084"/>
    <w:rsid w:val="00DB14D6"/>
    <w:rsid w:val="00DB3EA7"/>
    <w:rsid w:val="00DB73E1"/>
    <w:rsid w:val="00DB79C0"/>
    <w:rsid w:val="00DC674F"/>
    <w:rsid w:val="00DC67A3"/>
    <w:rsid w:val="00DD15EC"/>
    <w:rsid w:val="00DD4606"/>
    <w:rsid w:val="00DF7EE7"/>
    <w:rsid w:val="00E0254E"/>
    <w:rsid w:val="00E126E0"/>
    <w:rsid w:val="00E144A6"/>
    <w:rsid w:val="00E16B44"/>
    <w:rsid w:val="00E17FC2"/>
    <w:rsid w:val="00E20223"/>
    <w:rsid w:val="00E3099C"/>
    <w:rsid w:val="00E33DB6"/>
    <w:rsid w:val="00E50A60"/>
    <w:rsid w:val="00E575EA"/>
    <w:rsid w:val="00E57899"/>
    <w:rsid w:val="00E67863"/>
    <w:rsid w:val="00E70996"/>
    <w:rsid w:val="00EA0FD7"/>
    <w:rsid w:val="00EC051F"/>
    <w:rsid w:val="00EC4FD2"/>
    <w:rsid w:val="00ED157A"/>
    <w:rsid w:val="00ED7C0C"/>
    <w:rsid w:val="00EE1F2D"/>
    <w:rsid w:val="00EF13D1"/>
    <w:rsid w:val="00F00565"/>
    <w:rsid w:val="00F05AFE"/>
    <w:rsid w:val="00F16BCE"/>
    <w:rsid w:val="00F21993"/>
    <w:rsid w:val="00F233F5"/>
    <w:rsid w:val="00F23C8E"/>
    <w:rsid w:val="00F24AE0"/>
    <w:rsid w:val="00F26EC4"/>
    <w:rsid w:val="00F312F1"/>
    <w:rsid w:val="00F319A6"/>
    <w:rsid w:val="00F34C72"/>
    <w:rsid w:val="00F367B6"/>
    <w:rsid w:val="00F47798"/>
    <w:rsid w:val="00F47C0A"/>
    <w:rsid w:val="00F50C4B"/>
    <w:rsid w:val="00F72FBE"/>
    <w:rsid w:val="00F76565"/>
    <w:rsid w:val="00F96451"/>
    <w:rsid w:val="00FA51B0"/>
    <w:rsid w:val="00FB2F9B"/>
    <w:rsid w:val="00FC256D"/>
    <w:rsid w:val="00FC5C28"/>
    <w:rsid w:val="00FC5DD4"/>
    <w:rsid w:val="00FC6ED8"/>
    <w:rsid w:val="00FD4021"/>
    <w:rsid w:val="00FD62F4"/>
    <w:rsid w:val="00FF18FF"/>
    <w:rsid w:val="00FF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AD1C"/>
  <w15:docId w15:val="{CAA4F503-AA94-4564-B5E7-491C75CB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029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296"/>
    <w:pPr>
      <w:ind w:left="720"/>
      <w:contextualSpacing/>
    </w:pPr>
  </w:style>
  <w:style w:type="character" w:styleId="a4">
    <w:name w:val="Hyperlink"/>
    <w:basedOn w:val="a0"/>
    <w:uiPriority w:val="99"/>
    <w:unhideWhenUsed/>
    <w:rsid w:val="003F1B6C"/>
    <w:rPr>
      <w:color w:val="0563C1" w:themeColor="hyperlink"/>
      <w:u w:val="single"/>
    </w:rPr>
  </w:style>
  <w:style w:type="character" w:customStyle="1" w:styleId="1">
    <w:name w:val="Неразрешенное упоминание1"/>
    <w:basedOn w:val="a0"/>
    <w:uiPriority w:val="99"/>
    <w:semiHidden/>
    <w:unhideWhenUsed/>
    <w:rsid w:val="003F1B6C"/>
    <w:rPr>
      <w:color w:val="605E5C"/>
      <w:shd w:val="clear" w:color="auto" w:fill="E1DFDD"/>
    </w:rPr>
  </w:style>
  <w:style w:type="paragraph" w:customStyle="1" w:styleId="Body">
    <w:name w:val="Body"/>
    <w:uiPriority w:val="99"/>
    <w:rsid w:val="003F1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sz w:val="20"/>
      <w:szCs w:val="20"/>
      <w:lang w:eastAsia="ru-RU"/>
    </w:rPr>
  </w:style>
  <w:style w:type="paragraph" w:customStyle="1" w:styleId="body0">
    <w:name w:val="body"/>
    <w:uiPriority w:val="99"/>
    <w:rsid w:val="003F1B6C"/>
    <w:pPr>
      <w:suppressAutoHyphens/>
      <w:spacing w:after="0" w:line="240" w:lineRule="auto"/>
      <w:ind w:firstLine="317"/>
      <w:jc w:val="both"/>
    </w:pPr>
    <w:rPr>
      <w:rFonts w:ascii="PragmaticUZ" w:eastAsia="Batang" w:hAnsi="PragmaticUZ" w:cs="PragmaticUZ"/>
      <w:color w:val="000000"/>
      <w:sz w:val="24"/>
      <w:szCs w:val="24"/>
      <w:lang w:eastAsia="ar-SA"/>
    </w:rPr>
  </w:style>
  <w:style w:type="paragraph" w:customStyle="1" w:styleId="centr10">
    <w:name w:val="centr10"/>
    <w:basedOn w:val="body0"/>
    <w:next w:val="body0"/>
    <w:uiPriority w:val="99"/>
    <w:rsid w:val="003F1B6C"/>
    <w:pPr>
      <w:suppressAutoHyphens w:val="0"/>
      <w:ind w:firstLine="0"/>
      <w:jc w:val="center"/>
    </w:pPr>
    <w:rPr>
      <w:rFonts w:eastAsia="Times New Roman"/>
      <w:b/>
      <w:bCs/>
      <w:color w:val="auto"/>
      <w:sz w:val="20"/>
      <w:szCs w:val="20"/>
      <w:lang w:eastAsia="ru-RU"/>
    </w:rPr>
  </w:style>
  <w:style w:type="table" w:customStyle="1" w:styleId="2">
    <w:name w:val="Сетка таблицы2"/>
    <w:basedOn w:val="a1"/>
    <w:next w:val="a5"/>
    <w:uiPriority w:val="39"/>
    <w:rsid w:val="003F1B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F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17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1772"/>
  </w:style>
  <w:style w:type="paragraph" w:styleId="a8">
    <w:name w:val="footer"/>
    <w:basedOn w:val="a"/>
    <w:link w:val="a9"/>
    <w:uiPriority w:val="99"/>
    <w:unhideWhenUsed/>
    <w:rsid w:val="004A17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1772"/>
  </w:style>
  <w:style w:type="paragraph" w:styleId="aa">
    <w:name w:val="Body Text"/>
    <w:basedOn w:val="a"/>
    <w:link w:val="ab"/>
    <w:rsid w:val="00015C20"/>
    <w:pPr>
      <w:spacing w:after="0" w:line="240" w:lineRule="auto"/>
      <w:jc w:val="both"/>
    </w:pPr>
    <w:rPr>
      <w:rFonts w:ascii="TimesUZ" w:eastAsia="Times New Roman" w:hAnsi="TimesUZ" w:cs="Times New Roman"/>
      <w:sz w:val="24"/>
      <w:szCs w:val="24"/>
      <w:lang w:eastAsia="ru-RU"/>
    </w:rPr>
  </w:style>
  <w:style w:type="character" w:customStyle="1" w:styleId="ab">
    <w:name w:val="Основной текст Знак"/>
    <w:basedOn w:val="a0"/>
    <w:link w:val="aa"/>
    <w:rsid w:val="00015C20"/>
    <w:rPr>
      <w:rFonts w:ascii="TimesUZ" w:eastAsia="Times New Roman" w:hAnsi="TimesUZ" w:cs="Times New Roman"/>
      <w:sz w:val="24"/>
      <w:szCs w:val="24"/>
      <w:lang w:eastAsia="ru-RU"/>
    </w:rPr>
  </w:style>
  <w:style w:type="paragraph" w:styleId="ac">
    <w:name w:val="Normal (Web)"/>
    <w:basedOn w:val="a"/>
    <w:uiPriority w:val="99"/>
    <w:unhideWhenUsed/>
    <w:rsid w:val="00D21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67419E"/>
    <w:pPr>
      <w:spacing w:after="0" w:line="240" w:lineRule="auto"/>
    </w:pPr>
  </w:style>
  <w:style w:type="character" w:customStyle="1" w:styleId="ae">
    <w:name w:val="Основной текст_"/>
    <w:basedOn w:val="a0"/>
    <w:link w:val="10"/>
    <w:rsid w:val="00B31359"/>
    <w:rPr>
      <w:rFonts w:ascii="Times New Roman" w:eastAsia="Times New Roman" w:hAnsi="Times New Roman" w:cs="Times New Roman"/>
      <w:color w:val="231F20"/>
      <w:shd w:val="clear" w:color="auto" w:fill="FFFFFF"/>
    </w:rPr>
  </w:style>
  <w:style w:type="character" w:customStyle="1" w:styleId="20">
    <w:name w:val="Заголовок №2_"/>
    <w:basedOn w:val="a0"/>
    <w:link w:val="21"/>
    <w:rsid w:val="00B31359"/>
    <w:rPr>
      <w:rFonts w:ascii="Times New Roman" w:eastAsia="Times New Roman" w:hAnsi="Times New Roman" w:cs="Times New Roman"/>
      <w:b/>
      <w:bCs/>
      <w:color w:val="231F20"/>
      <w:shd w:val="clear" w:color="auto" w:fill="FFFFFF"/>
    </w:rPr>
  </w:style>
  <w:style w:type="paragraph" w:customStyle="1" w:styleId="10">
    <w:name w:val="Основной текст1"/>
    <w:basedOn w:val="a"/>
    <w:link w:val="ae"/>
    <w:rsid w:val="00B31359"/>
    <w:pPr>
      <w:widowControl w:val="0"/>
      <w:shd w:val="clear" w:color="auto" w:fill="FFFFFF"/>
      <w:spacing w:after="0" w:line="254" w:lineRule="auto"/>
      <w:ind w:firstLine="400"/>
    </w:pPr>
    <w:rPr>
      <w:rFonts w:ascii="Times New Roman" w:eastAsia="Times New Roman" w:hAnsi="Times New Roman" w:cs="Times New Roman"/>
      <w:color w:val="231F20"/>
    </w:rPr>
  </w:style>
  <w:style w:type="paragraph" w:customStyle="1" w:styleId="21">
    <w:name w:val="Заголовок №2"/>
    <w:basedOn w:val="a"/>
    <w:link w:val="20"/>
    <w:rsid w:val="00B31359"/>
    <w:pPr>
      <w:widowControl w:val="0"/>
      <w:shd w:val="clear" w:color="auto" w:fill="FFFFFF"/>
      <w:spacing w:after="260" w:line="254" w:lineRule="auto"/>
      <w:jc w:val="center"/>
      <w:outlineLvl w:val="1"/>
    </w:pPr>
    <w:rPr>
      <w:rFonts w:ascii="Times New Roman" w:eastAsia="Times New Roman" w:hAnsi="Times New Roman" w:cs="Times New Roman"/>
      <w:b/>
      <w:bCs/>
      <w:color w:val="231F20"/>
    </w:rPr>
  </w:style>
  <w:style w:type="character" w:customStyle="1" w:styleId="22">
    <w:name w:val="Основной текст (2)_"/>
    <w:basedOn w:val="a0"/>
    <w:link w:val="23"/>
    <w:rsid w:val="00E144A6"/>
    <w:rPr>
      <w:rFonts w:ascii="Times New Roman" w:eastAsia="Times New Roman" w:hAnsi="Times New Roman" w:cs="Times New Roman"/>
      <w:color w:val="231F20"/>
      <w:sz w:val="18"/>
      <w:szCs w:val="18"/>
      <w:shd w:val="clear" w:color="auto" w:fill="FFFFFF"/>
    </w:rPr>
  </w:style>
  <w:style w:type="paragraph" w:customStyle="1" w:styleId="23">
    <w:name w:val="Основной текст (2)"/>
    <w:basedOn w:val="a"/>
    <w:link w:val="22"/>
    <w:rsid w:val="00E144A6"/>
    <w:pPr>
      <w:widowControl w:val="0"/>
      <w:shd w:val="clear" w:color="auto" w:fill="FFFFFF"/>
      <w:spacing w:after="140" w:line="240" w:lineRule="auto"/>
    </w:pPr>
    <w:rPr>
      <w:rFonts w:ascii="Times New Roman" w:eastAsia="Times New Roman" w:hAnsi="Times New Roman" w:cs="Times New Roman"/>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3728">
      <w:bodyDiv w:val="1"/>
      <w:marLeft w:val="0"/>
      <w:marRight w:val="0"/>
      <w:marTop w:val="0"/>
      <w:marBottom w:val="0"/>
      <w:divBdr>
        <w:top w:val="none" w:sz="0" w:space="0" w:color="auto"/>
        <w:left w:val="none" w:sz="0" w:space="0" w:color="auto"/>
        <w:bottom w:val="none" w:sz="0" w:space="0" w:color="auto"/>
        <w:right w:val="none" w:sz="0" w:space="0" w:color="auto"/>
      </w:divBdr>
    </w:div>
    <w:div w:id="340787416">
      <w:bodyDiv w:val="1"/>
      <w:marLeft w:val="0"/>
      <w:marRight w:val="0"/>
      <w:marTop w:val="0"/>
      <w:marBottom w:val="0"/>
      <w:divBdr>
        <w:top w:val="none" w:sz="0" w:space="0" w:color="auto"/>
        <w:left w:val="none" w:sz="0" w:space="0" w:color="auto"/>
        <w:bottom w:val="none" w:sz="0" w:space="0" w:color="auto"/>
        <w:right w:val="none" w:sz="0" w:space="0" w:color="auto"/>
      </w:divBdr>
      <w:divsChild>
        <w:div w:id="10649116">
          <w:marLeft w:val="7029"/>
          <w:marRight w:val="0"/>
          <w:marTop w:val="200"/>
          <w:marBottom w:val="240"/>
          <w:divBdr>
            <w:top w:val="none" w:sz="0" w:space="0" w:color="auto"/>
            <w:left w:val="none" w:sz="0" w:space="0" w:color="auto"/>
            <w:bottom w:val="none" w:sz="0" w:space="0" w:color="auto"/>
            <w:right w:val="none" w:sz="0" w:space="0" w:color="auto"/>
          </w:divBdr>
        </w:div>
        <w:div w:id="255597602">
          <w:marLeft w:val="0"/>
          <w:marRight w:val="0"/>
          <w:marTop w:val="0"/>
          <w:marBottom w:val="120"/>
          <w:divBdr>
            <w:top w:val="none" w:sz="0" w:space="0" w:color="auto"/>
            <w:left w:val="none" w:sz="0" w:space="0" w:color="auto"/>
            <w:bottom w:val="none" w:sz="0" w:space="0" w:color="auto"/>
            <w:right w:val="none" w:sz="0" w:space="0" w:color="auto"/>
          </w:divBdr>
        </w:div>
        <w:div w:id="493228504">
          <w:marLeft w:val="0"/>
          <w:marRight w:val="0"/>
          <w:marTop w:val="60"/>
          <w:marBottom w:val="60"/>
          <w:divBdr>
            <w:top w:val="none" w:sz="0" w:space="0" w:color="auto"/>
            <w:left w:val="none" w:sz="0" w:space="0" w:color="auto"/>
            <w:bottom w:val="none" w:sz="0" w:space="0" w:color="auto"/>
            <w:right w:val="none" w:sz="0" w:space="0" w:color="auto"/>
          </w:divBdr>
        </w:div>
        <w:div w:id="755710984">
          <w:marLeft w:val="80"/>
          <w:marRight w:val="80"/>
          <w:marTop w:val="80"/>
          <w:marBottom w:val="80"/>
          <w:divBdr>
            <w:top w:val="none" w:sz="0" w:space="0" w:color="auto"/>
            <w:left w:val="none" w:sz="0" w:space="0" w:color="auto"/>
            <w:bottom w:val="none" w:sz="0" w:space="0" w:color="auto"/>
            <w:right w:val="none" w:sz="0" w:space="0" w:color="auto"/>
          </w:divBdr>
        </w:div>
      </w:divsChild>
    </w:div>
    <w:div w:id="2125071246">
      <w:bodyDiv w:val="1"/>
      <w:marLeft w:val="0"/>
      <w:marRight w:val="0"/>
      <w:marTop w:val="0"/>
      <w:marBottom w:val="0"/>
      <w:divBdr>
        <w:top w:val="none" w:sz="0" w:space="0" w:color="auto"/>
        <w:left w:val="none" w:sz="0" w:space="0" w:color="auto"/>
        <w:bottom w:val="none" w:sz="0" w:space="0" w:color="auto"/>
        <w:right w:val="none" w:sz="0" w:space="0" w:color="auto"/>
      </w:divBdr>
      <w:divsChild>
        <w:div w:id="135426134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FB7B8-667C-4790-ADE3-0FCE6021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3520</Words>
  <Characters>20068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Ихтиёр Хаджиев</dc:creator>
  <cp:lastModifiedBy>Равшан Б. Бурхонов</cp:lastModifiedBy>
  <cp:revision>2</cp:revision>
  <cp:lastPrinted>2022-07-07T16:26:00Z</cp:lastPrinted>
  <dcterms:created xsi:type="dcterms:W3CDTF">2023-03-31T16:24:00Z</dcterms:created>
  <dcterms:modified xsi:type="dcterms:W3CDTF">2023-03-31T16:24:00Z</dcterms:modified>
</cp:coreProperties>
</file>