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A9FA" w14:textId="6BE87F4C" w:rsidR="002B11F5" w:rsidRPr="006708EB" w:rsidRDefault="002B11F5" w:rsidP="00CD17BF">
      <w:pPr>
        <w:spacing w:after="0" w:line="240" w:lineRule="auto"/>
        <w:ind w:left="4956" w:firstLine="6"/>
        <w:jc w:val="center"/>
        <w:rPr>
          <w:rFonts w:ascii="Times New Roman" w:hAnsi="Times New Roman" w:cs="Times New Roman"/>
          <w:lang w:val="uz-Cyrl-UZ"/>
        </w:rPr>
      </w:pPr>
      <w:bookmarkStart w:id="0" w:name="_Hlk165483128"/>
      <w:r w:rsidRPr="006708EB">
        <w:rPr>
          <w:rFonts w:ascii="Times New Roman" w:hAnsi="Times New Roman" w:cs="Times New Roman"/>
          <w:lang w:val="uz-Cyrl-UZ"/>
        </w:rPr>
        <w:t>Ўзбекистон Республикаси</w:t>
      </w:r>
    </w:p>
    <w:p w14:paraId="2F379644" w14:textId="77777777" w:rsidR="002B11F5" w:rsidRPr="006708EB" w:rsidRDefault="002B11F5" w:rsidP="00CD17BF">
      <w:pPr>
        <w:spacing w:after="0" w:line="240" w:lineRule="auto"/>
        <w:ind w:left="4956" w:firstLine="6"/>
        <w:jc w:val="center"/>
        <w:rPr>
          <w:rFonts w:ascii="Times New Roman" w:hAnsi="Times New Roman" w:cs="Times New Roman"/>
          <w:lang w:val="uz-Cyrl-UZ"/>
        </w:rPr>
      </w:pPr>
      <w:r w:rsidRPr="006708EB">
        <w:rPr>
          <w:rFonts w:ascii="Times New Roman" w:hAnsi="Times New Roman" w:cs="Times New Roman"/>
          <w:lang w:val="uz-Cyrl-UZ"/>
        </w:rPr>
        <w:t>Марказий сайлов комиссиясининг</w:t>
      </w:r>
    </w:p>
    <w:p w14:paraId="028C7C42" w14:textId="0B72B9DE" w:rsidR="002B11F5" w:rsidRPr="006708EB" w:rsidRDefault="002B11F5" w:rsidP="00CD17BF">
      <w:pPr>
        <w:spacing w:after="0" w:line="240" w:lineRule="auto"/>
        <w:ind w:left="4956" w:firstLine="6"/>
        <w:jc w:val="center"/>
        <w:rPr>
          <w:rFonts w:ascii="Times New Roman" w:hAnsi="Times New Roman" w:cs="Times New Roman"/>
          <w:lang w:val="uz-Cyrl-UZ"/>
        </w:rPr>
      </w:pPr>
      <w:r w:rsidRPr="006708EB">
        <w:rPr>
          <w:rFonts w:ascii="Times New Roman" w:hAnsi="Times New Roman" w:cs="Times New Roman"/>
          <w:lang w:val="uz-Cyrl-UZ"/>
        </w:rPr>
        <w:t xml:space="preserve">2024 йил </w:t>
      </w:r>
      <w:r w:rsidR="00F806F7" w:rsidRPr="006708EB">
        <w:rPr>
          <w:rFonts w:ascii="Times New Roman" w:hAnsi="Times New Roman" w:cs="Times New Roman"/>
          <w:lang w:val="uz-Cyrl-UZ"/>
        </w:rPr>
        <w:t>5</w:t>
      </w:r>
      <w:r w:rsidRPr="006708EB">
        <w:rPr>
          <w:rFonts w:ascii="Times New Roman" w:hAnsi="Times New Roman" w:cs="Times New Roman"/>
          <w:lang w:val="uz-Cyrl-UZ"/>
        </w:rPr>
        <w:t xml:space="preserve"> июндаги </w:t>
      </w:r>
      <w:r w:rsidR="00F806F7" w:rsidRPr="006708EB">
        <w:rPr>
          <w:rFonts w:ascii="Times New Roman" w:hAnsi="Times New Roman" w:cs="Times New Roman"/>
          <w:lang w:val="uz-Cyrl-UZ"/>
        </w:rPr>
        <w:t>1338</w:t>
      </w:r>
      <w:r w:rsidRPr="006708EB">
        <w:rPr>
          <w:rFonts w:ascii="Times New Roman" w:hAnsi="Times New Roman" w:cs="Times New Roman"/>
          <w:lang w:val="uz-Cyrl-UZ"/>
        </w:rPr>
        <w:t>-сон қарорига</w:t>
      </w:r>
    </w:p>
    <w:p w14:paraId="6287A360" w14:textId="77777777" w:rsidR="002B11F5" w:rsidRPr="006708EB" w:rsidRDefault="002B11F5" w:rsidP="00CD17BF">
      <w:pPr>
        <w:spacing w:after="0" w:line="240" w:lineRule="auto"/>
        <w:ind w:left="4956" w:firstLine="6"/>
        <w:jc w:val="center"/>
        <w:rPr>
          <w:rFonts w:ascii="Times New Roman" w:hAnsi="Times New Roman" w:cs="Times New Roman"/>
          <w:sz w:val="28"/>
          <w:szCs w:val="28"/>
          <w:lang w:val="uz-Cyrl-UZ"/>
        </w:rPr>
      </w:pPr>
      <w:r w:rsidRPr="006708EB">
        <w:rPr>
          <w:rFonts w:ascii="Times New Roman" w:hAnsi="Times New Roman" w:cs="Times New Roman"/>
          <w:lang w:val="uz-Cyrl-UZ"/>
        </w:rPr>
        <w:t>илова</w:t>
      </w:r>
      <w:bookmarkEnd w:id="0"/>
    </w:p>
    <w:p w14:paraId="64C66511" w14:textId="77777777" w:rsidR="002B11F5" w:rsidRPr="006708EB" w:rsidRDefault="002B11F5" w:rsidP="00CD17BF">
      <w:pPr>
        <w:spacing w:after="80" w:line="240" w:lineRule="auto"/>
        <w:jc w:val="center"/>
        <w:rPr>
          <w:rFonts w:ascii="Times New Roman" w:hAnsi="Times New Roman" w:cs="Times New Roman"/>
          <w:b/>
          <w:bCs/>
          <w:sz w:val="28"/>
          <w:szCs w:val="28"/>
          <w:lang w:val="uz-Cyrl-UZ"/>
        </w:rPr>
      </w:pPr>
    </w:p>
    <w:p w14:paraId="64A0F403" w14:textId="6EF59DB3"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 xml:space="preserve">Сайлов округлари ва участкаларини тузиш тартиби </w:t>
      </w:r>
      <w:r w:rsidR="00523692" w:rsidRPr="006708EB">
        <w:rPr>
          <w:rFonts w:ascii="Times New Roman" w:hAnsi="Times New Roman" w:cs="Times New Roman"/>
          <w:b/>
          <w:bCs/>
          <w:sz w:val="28"/>
          <w:szCs w:val="28"/>
          <w:lang w:val="uz-Cyrl-UZ"/>
        </w:rPr>
        <w:br/>
      </w:r>
      <w:r w:rsidRPr="006708EB">
        <w:rPr>
          <w:rFonts w:ascii="Times New Roman" w:hAnsi="Times New Roman" w:cs="Times New Roman"/>
          <w:b/>
          <w:bCs/>
          <w:sz w:val="28"/>
          <w:szCs w:val="28"/>
          <w:lang w:val="uz-Cyrl-UZ"/>
        </w:rPr>
        <w:t>тўғрисидаги низом</w:t>
      </w:r>
    </w:p>
    <w:p w14:paraId="5FAFC141" w14:textId="77777777" w:rsidR="00B712E4" w:rsidRPr="006708EB" w:rsidRDefault="00B712E4" w:rsidP="00CD17BF">
      <w:pPr>
        <w:spacing w:after="80" w:line="240" w:lineRule="auto"/>
        <w:jc w:val="center"/>
        <w:rPr>
          <w:rFonts w:ascii="Times New Roman" w:hAnsi="Times New Roman" w:cs="Times New Roman"/>
          <w:b/>
          <w:bCs/>
          <w:sz w:val="28"/>
          <w:szCs w:val="28"/>
          <w:lang w:val="uz-Cyrl-UZ"/>
        </w:rPr>
      </w:pPr>
    </w:p>
    <w:p w14:paraId="0DBE102D" w14:textId="77777777"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1-боб. Умумий қоидалар</w:t>
      </w:r>
    </w:p>
    <w:p w14:paraId="4F7F5634" w14:textId="141FAC3D" w:rsidR="003E64D3"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Мазкур Низом Ўзбекистон Республикасининг Сайлов кодексига (бундан буён матнда Сайлов кодекси деб юритилади) мувофиқ Ўзбекистон Республикаси Олий Мажлиси Қонунчилик палатаси (бундан буён матнда Қонунчилик палатаси деб юритилади), халқ депутатлари вилоят, туман </w:t>
      </w:r>
      <w:r w:rsidR="00725129"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 xml:space="preserve">ва шаҳар Кенгашларига сайлов ўтказиш бўйича сайлов округлари </w:t>
      </w:r>
      <w:r w:rsidR="00725129"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ва участкаларини тузиш тартибини белгилайди.</w:t>
      </w:r>
    </w:p>
    <w:p w14:paraId="631AEA25" w14:textId="2E797462" w:rsidR="003E64D3"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Ушбу низомда белгиланган субъектлар ўртасидаги муносабатлар </w:t>
      </w:r>
      <w:r w:rsidR="00CD17BF"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“Е-saylov” ахборот тизими орқали амалга оширилиши мумкин.</w:t>
      </w:r>
    </w:p>
    <w:p w14:paraId="700D2DC2" w14:textId="5514A1E1" w:rsidR="00523692"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523692" w:rsidRPr="006708EB">
        <w:rPr>
          <w:rFonts w:ascii="Times New Roman" w:hAnsi="Times New Roman" w:cs="Times New Roman"/>
          <w:sz w:val="28"/>
          <w:szCs w:val="28"/>
          <w:lang w:val="uz-Cyrl-UZ"/>
        </w:rPr>
        <w:t xml:space="preserve"> Сайлов округларини тузиш тўғрисидаги тақдимномада кўрсатиладиган сайловчилар сони </w:t>
      </w:r>
      <w:r w:rsidR="00CD17BF" w:rsidRPr="006708EB">
        <w:rPr>
          <w:rFonts w:ascii="Times New Roman" w:hAnsi="Times New Roman" w:cs="Times New Roman"/>
          <w:sz w:val="28"/>
          <w:szCs w:val="28"/>
          <w:lang w:val="uz-Cyrl-UZ"/>
        </w:rPr>
        <w:t xml:space="preserve">Ўзбекистон Республикаси </w:t>
      </w:r>
      <w:r w:rsidR="00523692" w:rsidRPr="006708EB">
        <w:rPr>
          <w:rFonts w:ascii="Times New Roman" w:hAnsi="Times New Roman" w:cs="Times New Roman"/>
          <w:sz w:val="28"/>
          <w:szCs w:val="28"/>
          <w:lang w:val="uz-Cyrl-UZ"/>
        </w:rPr>
        <w:t>Марказий сайлов комиссияси</w:t>
      </w:r>
      <w:r w:rsidR="00CD17BF" w:rsidRPr="006708EB">
        <w:rPr>
          <w:rFonts w:ascii="Times New Roman" w:hAnsi="Times New Roman" w:cs="Times New Roman"/>
          <w:sz w:val="28"/>
          <w:szCs w:val="28"/>
          <w:lang w:val="uz-Cyrl-UZ"/>
        </w:rPr>
        <w:t xml:space="preserve"> (бундан буён матнда Марказий сайлов комиссияси деб юритилади)</w:t>
      </w:r>
      <w:r w:rsidR="00523692" w:rsidRPr="006708EB">
        <w:rPr>
          <w:rFonts w:ascii="Times New Roman" w:hAnsi="Times New Roman" w:cs="Times New Roman"/>
          <w:sz w:val="28"/>
          <w:szCs w:val="28"/>
          <w:lang w:val="uz-Cyrl-UZ"/>
        </w:rPr>
        <w:t xml:space="preserve"> томонидан сайлов кампанияси бошланганлиги эълон қилинган вақтда Сайлов жараёнини бошқариш ахборот тизимидан олинади.</w:t>
      </w:r>
    </w:p>
    <w:p w14:paraId="1393249C" w14:textId="700CF3CC" w:rsidR="00A06021" w:rsidRPr="006708EB" w:rsidRDefault="00A06021"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7F33B8"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округи</w:t>
      </w:r>
      <w:r w:rsidR="007F33B8" w:rsidRPr="006708EB">
        <w:rPr>
          <w:rFonts w:ascii="Times New Roman" w:hAnsi="Times New Roman" w:cs="Times New Roman"/>
          <w:sz w:val="28"/>
          <w:szCs w:val="28"/>
          <w:lang w:val="uz-Cyrl-UZ"/>
        </w:rPr>
        <w:t>нинг чегаралари туташтирилганида</w:t>
      </w:r>
      <w:r w:rsidRPr="006708EB">
        <w:rPr>
          <w:rFonts w:ascii="Times New Roman" w:hAnsi="Times New Roman" w:cs="Times New Roman"/>
          <w:sz w:val="28"/>
          <w:szCs w:val="28"/>
          <w:lang w:val="uz-Cyrl-UZ"/>
        </w:rPr>
        <w:t xml:space="preserve"> ягона ҳудудни ташкил эт</w:t>
      </w:r>
      <w:r w:rsidR="007F33B8" w:rsidRPr="006708EB">
        <w:rPr>
          <w:rFonts w:ascii="Times New Roman" w:hAnsi="Times New Roman" w:cs="Times New Roman"/>
          <w:sz w:val="28"/>
          <w:szCs w:val="28"/>
          <w:lang w:val="uz-Cyrl-UZ"/>
        </w:rPr>
        <w:t>иши лозим</w:t>
      </w:r>
      <w:r w:rsidRPr="006708EB">
        <w:rPr>
          <w:rFonts w:ascii="Times New Roman" w:hAnsi="Times New Roman" w:cs="Times New Roman"/>
          <w:sz w:val="28"/>
          <w:szCs w:val="28"/>
          <w:lang w:val="uz-Cyrl-UZ"/>
        </w:rPr>
        <w:t>. Бир-бири билан ўзаро чегарадош бўлмаган ҳудудлар доирасида сайлов округи тузилиши мумкин эмас.</w:t>
      </w:r>
      <w:r w:rsidR="007F33B8" w:rsidRPr="006708EB">
        <w:rPr>
          <w:rFonts w:ascii="Times New Roman" w:hAnsi="Times New Roman" w:cs="Times New Roman"/>
          <w:sz w:val="28"/>
          <w:szCs w:val="28"/>
          <w:lang w:val="uz-Cyrl-UZ"/>
        </w:rPr>
        <w:t xml:space="preserve"> Ўзбекистон Республикасининг қўшни давлатлар ҳудудида жойлашган анклав ҳудудларини ино</w:t>
      </w:r>
      <w:r w:rsidR="00A70246" w:rsidRPr="006708EB">
        <w:rPr>
          <w:rFonts w:ascii="Times New Roman" w:hAnsi="Times New Roman" w:cs="Times New Roman"/>
          <w:sz w:val="28"/>
          <w:szCs w:val="28"/>
          <w:lang w:val="uz-Cyrl-UZ"/>
        </w:rPr>
        <w:t xml:space="preserve">батга олган ҳолда тузилган </w:t>
      </w:r>
      <w:r w:rsidR="007F33B8" w:rsidRPr="006708EB">
        <w:rPr>
          <w:rFonts w:ascii="Times New Roman" w:hAnsi="Times New Roman" w:cs="Times New Roman"/>
          <w:sz w:val="28"/>
          <w:szCs w:val="28"/>
          <w:lang w:val="uz-Cyrl-UZ"/>
        </w:rPr>
        <w:t>сайлов округлари</w:t>
      </w:r>
      <w:r w:rsidR="00A70246" w:rsidRPr="006708EB">
        <w:rPr>
          <w:rFonts w:ascii="Times New Roman" w:hAnsi="Times New Roman" w:cs="Times New Roman"/>
          <w:sz w:val="28"/>
          <w:szCs w:val="28"/>
          <w:lang w:val="uz-Cyrl-UZ"/>
        </w:rPr>
        <w:t xml:space="preserve"> бундан мустасно.</w:t>
      </w:r>
    </w:p>
    <w:p w14:paraId="751493DF" w14:textId="77777777"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2-боб.</w:t>
      </w:r>
      <w:r w:rsidR="00710CEB" w:rsidRPr="006708EB">
        <w:rPr>
          <w:rFonts w:ascii="Times New Roman" w:hAnsi="Times New Roman" w:cs="Times New Roman"/>
          <w:b/>
          <w:bCs/>
          <w:sz w:val="28"/>
          <w:szCs w:val="28"/>
          <w:lang w:val="uz-Cyrl-UZ"/>
        </w:rPr>
        <w:t xml:space="preserve"> </w:t>
      </w:r>
      <w:r w:rsidRPr="006708EB">
        <w:rPr>
          <w:rFonts w:ascii="Times New Roman" w:hAnsi="Times New Roman" w:cs="Times New Roman"/>
          <w:b/>
          <w:bCs/>
          <w:sz w:val="28"/>
          <w:szCs w:val="28"/>
          <w:lang w:val="uz-Cyrl-UZ"/>
        </w:rPr>
        <w:t>Қонунчилик палатаси депутатлари сайловини ўтказиш бўйича сайлов округларини тузиш</w:t>
      </w:r>
    </w:p>
    <w:p w14:paraId="3179C554" w14:textId="3875958F"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5</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учун етмиш бешта ҳудудий бир мандатли сайлов округи тузилади.</w:t>
      </w:r>
    </w:p>
    <w:p w14:paraId="2793EFF9" w14:textId="5CB810D4"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6</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депутатлигига сиёсий партиялар томонидан кўрсатилган номзодлар рўйхати асосида Қонунчилик палатасига сайлов ўтказиш учун Ўзбекистон Республикасининг бутун ҳудуди ягона сайлов округи ҳисобланади.</w:t>
      </w:r>
    </w:p>
    <w:p w14:paraId="7169EFBB" w14:textId="3D255502"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7</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округларининг чегаралари Қорақалпоғистон Республикасининг, вилоятларнинг ва Тошкент шаҳрининг маъмурий-ҳудудий тузилиши инобатга олинган ҳолда, қоида тариқасида, Ўзбекистон Республикасининг бутун ҳудудида сайловчилар сони тенг ҳолда белгиланади. Бир мандатли сайлов округи</w:t>
      </w:r>
      <w:r w:rsidR="000E6E49" w:rsidRPr="006708EB">
        <w:rPr>
          <w:rFonts w:ascii="Times New Roman" w:hAnsi="Times New Roman" w:cs="Times New Roman"/>
          <w:sz w:val="28"/>
          <w:szCs w:val="28"/>
          <w:lang w:val="uz-Cyrl-UZ"/>
        </w:rPr>
        <w:t>дан</w:t>
      </w:r>
      <w:r w:rsidR="003E64D3" w:rsidRPr="006708EB">
        <w:rPr>
          <w:rFonts w:ascii="Times New Roman" w:hAnsi="Times New Roman" w:cs="Times New Roman"/>
          <w:sz w:val="28"/>
          <w:szCs w:val="28"/>
          <w:lang w:val="uz-Cyrl-UZ"/>
        </w:rPr>
        <w:t xml:space="preserve"> Қонунчилик палатасига бўлиб ўтадиган сайловда ҳар бир сайлов округидан битта депутат сайланади.</w:t>
      </w:r>
    </w:p>
    <w:p w14:paraId="081ED5B1" w14:textId="5268F676"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8</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21F8AB6A" w14:textId="2C4E6985"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9</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Қонунчилик палатаси депутатлари сайловини ўтказиш бўйича бир мандатли сайлов округларининг чегаралари кўрсатилган Қорақалпоғистон Республикаси Жўқорғи Кенгеси, халқ депутатлари вилоятлар ва Тошкент шаҳар Кенгашларининг тақдимномалари сайловга камида етмиш беш кун қолганида Марказий сайлов комиссиясига тақдим этилади. </w:t>
      </w:r>
    </w:p>
    <w:p w14:paraId="5BD4B941"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тегишли ҳудуднинг туман, шаҳар, маҳалладан иборат маъмурий-ҳудудий бирликлари рўйхати, сайловчилар сони кўрсатилади.</w:t>
      </w:r>
    </w:p>
    <w:p w14:paraId="0AD3D1DA" w14:textId="0995425E"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10</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 Марказий сайлов комиссияси томонидан ҳар беш йилда бир марта тузилади.</w:t>
      </w:r>
    </w:p>
    <w:p w14:paraId="7B26467F" w14:textId="3770C3F5"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округларининг рўйхатлари</w:t>
      </w:r>
      <w:r w:rsidR="00D261A8" w:rsidRPr="006708EB">
        <w:rPr>
          <w:rFonts w:ascii="Times New Roman" w:hAnsi="Times New Roman" w:cs="Times New Roman"/>
          <w:sz w:val="28"/>
          <w:szCs w:val="28"/>
          <w:lang w:val="uz-Cyrl-UZ"/>
        </w:rPr>
        <w:t>,</w:t>
      </w:r>
      <w:r w:rsidR="003E64D3" w:rsidRPr="006708EB">
        <w:rPr>
          <w:rFonts w:ascii="Times New Roman" w:hAnsi="Times New Roman" w:cs="Times New Roman"/>
          <w:sz w:val="28"/>
          <w:szCs w:val="28"/>
          <w:lang w:val="uz-Cyrl-UZ"/>
        </w:rPr>
        <w:t xml:space="preserve"> уларнинг чегаралари ва сайловчилар сони кўрсатилган ҳолда сайловдан камида етмиш кун олдин Марказий сайлов комиссияси томонидан расмий веб-сайтида ва бошқа манбааларда эълон қилинади.</w:t>
      </w:r>
    </w:p>
    <w:p w14:paraId="066B8015" w14:textId="77777777"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3</w:t>
      </w:r>
      <w:r w:rsidR="003E64D3" w:rsidRPr="006708EB">
        <w:rPr>
          <w:rFonts w:ascii="Times New Roman" w:hAnsi="Times New Roman" w:cs="Times New Roman"/>
          <w:b/>
          <w:bCs/>
          <w:sz w:val="28"/>
          <w:szCs w:val="28"/>
          <w:lang w:val="uz-Cyrl-UZ"/>
        </w:rPr>
        <w:t>-боб. Халқ депутатлари вилоятлар ва Тошкент шаҳар Кенгашларига сайлов ўтказиш бўйича сайлов округларини тузиш</w:t>
      </w:r>
    </w:p>
    <w:p w14:paraId="651D688A" w14:textId="42B50811"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вилоятлар ва Тошкент шаҳар Кенгашларига сайлов ўтказиш учун сайлов округлари халқ депутатлари вилоятлар ва Тошкент шаҳар Кенгашларидаги депутатлик ўринларига тенг миқдорда тузилади.</w:t>
      </w:r>
    </w:p>
    <w:p w14:paraId="344057D7" w14:textId="378CE45C"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вилоятлар ва Тошкент шаҳар Кенгашларига бўлиб ўтадиган сайловда ҳар бир сайлов округидан битта депутат сайланади.</w:t>
      </w:r>
    </w:p>
    <w:p w14:paraId="2376A78D" w14:textId="7C1A6F7B"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4</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 xml:space="preserve">Халқ депутатлари вилоятлар ва Тошкент шаҳар Кенгашларига сайлов ўтказиш бўйича сайлов округларининг чегаралари кўрсатилган тегишли вилоят, Тошкент шаҳар ҳокимининг тақдимномаси сайловга камида етмиш беш кун қолганида тегишли ҳудудий сайлов комиссиясига </w:t>
      </w:r>
      <w:r w:rsidR="004E2595" w:rsidRPr="006708EB">
        <w:rPr>
          <w:rFonts w:ascii="Times New Roman" w:hAnsi="Times New Roman" w:cs="Times New Roman"/>
          <w:sz w:val="28"/>
          <w:szCs w:val="28"/>
          <w:lang w:val="uz-Cyrl-UZ"/>
        </w:rPr>
        <w:t>киритилади</w:t>
      </w:r>
      <w:r w:rsidRPr="006708EB">
        <w:rPr>
          <w:rFonts w:ascii="Times New Roman" w:hAnsi="Times New Roman" w:cs="Times New Roman"/>
          <w:sz w:val="28"/>
          <w:szCs w:val="28"/>
          <w:lang w:val="uz-Cyrl-UZ"/>
        </w:rPr>
        <w:t>.</w:t>
      </w:r>
    </w:p>
    <w:p w14:paraId="1A069AE6" w14:textId="55F35919"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тегишли туман, шаҳар ҳудудидаги маҳаллалар</w:t>
      </w:r>
      <w:r w:rsidR="00523692" w:rsidRPr="006708EB">
        <w:rPr>
          <w:rFonts w:ascii="Times New Roman" w:hAnsi="Times New Roman" w:cs="Times New Roman"/>
          <w:sz w:val="28"/>
          <w:szCs w:val="28"/>
          <w:lang w:val="uz-Cyrl-UZ"/>
        </w:rPr>
        <w:t xml:space="preserve"> ва</w:t>
      </w:r>
      <w:r w:rsidRPr="006708EB">
        <w:rPr>
          <w:rFonts w:ascii="Times New Roman" w:hAnsi="Times New Roman" w:cs="Times New Roman"/>
          <w:sz w:val="28"/>
          <w:szCs w:val="28"/>
          <w:lang w:val="uz-Cyrl-UZ"/>
        </w:rPr>
        <w:t xml:space="preserve"> кўчалардан иборат маъмурий-ҳудудий бирликлар рўйхати, сайловчилар сони кўрсатилади.</w:t>
      </w:r>
    </w:p>
    <w:p w14:paraId="0A7138C2" w14:textId="4471960C"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5</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вилоятлар ва Тошкент шаҳар Кенгашларига сайлов ўтказиш бўйича сайлов округлари ҳудудий сайлов комиссияси томонидан, қоида тариқасида, сайловчилар сони тенг ҳолда ҳар беш йилда бир марта тузилади. Сайлов округларининг чегаралари вилоятлар ва Тошкент шаҳрининг маъмурий-ҳудудий тузилиши инобатга олинган ҳолда белгиланади.</w:t>
      </w:r>
    </w:p>
    <w:p w14:paraId="349B1DBB" w14:textId="61EED61C"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1</w:t>
      </w:r>
      <w:r w:rsidR="00A70246" w:rsidRPr="006708EB">
        <w:rPr>
          <w:rFonts w:ascii="Times New Roman" w:hAnsi="Times New Roman" w:cs="Times New Roman"/>
          <w:sz w:val="28"/>
          <w:szCs w:val="28"/>
          <w:lang w:val="uz-Cyrl-UZ"/>
        </w:rPr>
        <w:t>6</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округларининг рўйхатлари уларнинг чегаралари, сайловчилар сони ва округ сайлов комиссияларининг жойлашган ери кўрсатилган ҳолда сайловдан камида етмиш кун олдин тегишли ҳудудий сайлов комиссияси томонидан</w:t>
      </w:r>
      <w:r w:rsidR="00C608ED" w:rsidRPr="006708EB">
        <w:rPr>
          <w:rFonts w:ascii="Times New Roman" w:hAnsi="Times New Roman" w:cs="Times New Roman"/>
          <w:sz w:val="28"/>
          <w:szCs w:val="28"/>
          <w:lang w:val="uz-Cyrl-UZ"/>
        </w:rPr>
        <w:t xml:space="preserve"> </w:t>
      </w:r>
      <w:r w:rsidRPr="006708EB">
        <w:rPr>
          <w:rFonts w:ascii="Times New Roman" w:hAnsi="Times New Roman" w:cs="Times New Roman"/>
          <w:sz w:val="28"/>
          <w:szCs w:val="28"/>
          <w:lang w:val="uz-Cyrl-UZ"/>
        </w:rPr>
        <w:t>эълон қилинади.</w:t>
      </w:r>
    </w:p>
    <w:p w14:paraId="3DD04BB3" w14:textId="44C2D4BE"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вилоятлар ва Тошкент шаҳар Кенгашларига сайлов ўтказиш бўйича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7AF4F7C7" w14:textId="77777777"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4</w:t>
      </w:r>
      <w:r w:rsidR="003E64D3" w:rsidRPr="006708EB">
        <w:rPr>
          <w:rFonts w:ascii="Times New Roman" w:hAnsi="Times New Roman" w:cs="Times New Roman"/>
          <w:b/>
          <w:bCs/>
          <w:sz w:val="28"/>
          <w:szCs w:val="28"/>
          <w:lang w:val="uz-Cyrl-UZ"/>
        </w:rPr>
        <w:t>-боб. Халқ депутатлари туман, шаҳар Кенгашларига сайлов ўтказиш бўйича сайлов округларини тузиш</w:t>
      </w:r>
    </w:p>
    <w:p w14:paraId="22D280C2" w14:textId="1D03F500"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туман, шаҳар Кенгашларига сайлов ўтказиш учун сайлов округлари тегишли халқ депутатлари туман, шаҳар Кенгашларидаги депутатлик ўринларига тенг миқдорда тузилади.</w:t>
      </w:r>
    </w:p>
    <w:p w14:paraId="00A268E0" w14:textId="51C3188D"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туман, шаҳар Кенгашларига бўлиб ўтадиган сайловда ҳар бир сайлов округидан битта депутат сайланади.</w:t>
      </w:r>
    </w:p>
    <w:p w14:paraId="719DF70B" w14:textId="2298E909"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20</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Халқ депутатлари туман, шаҳар Кенгашларига сайлов ўтказиш бўйича сайлов округларининг чегаралари кўрсатилган тегишли туман, шаҳар ҳокимининг тақдимномаси сайловга камида етмиш беш кун қолганида тегишли туман, шаҳар сайлов комиссиясига </w:t>
      </w:r>
      <w:r w:rsidR="000237F2" w:rsidRPr="006708EB">
        <w:rPr>
          <w:rFonts w:ascii="Times New Roman" w:hAnsi="Times New Roman" w:cs="Times New Roman"/>
          <w:sz w:val="28"/>
          <w:szCs w:val="28"/>
          <w:lang w:val="uz-Cyrl-UZ"/>
        </w:rPr>
        <w:t>киритилади</w:t>
      </w:r>
      <w:r w:rsidR="003E64D3" w:rsidRPr="006708EB">
        <w:rPr>
          <w:rFonts w:ascii="Times New Roman" w:hAnsi="Times New Roman" w:cs="Times New Roman"/>
          <w:sz w:val="28"/>
          <w:szCs w:val="28"/>
          <w:lang w:val="uz-Cyrl-UZ"/>
        </w:rPr>
        <w:t>.</w:t>
      </w:r>
    </w:p>
    <w:p w14:paraId="541B5E80"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маҳалла, кўчалар номи, кўп қаватли уйларнинг рақамлари, сайловчилар сони кўрсатилади.</w:t>
      </w:r>
    </w:p>
    <w:p w14:paraId="39054378" w14:textId="1A73A638"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туман, шаҳар Кенгашларига сайлов ўтказиш бўйича сайлов округлари тегишли туман, шаҳар ҳокимининг тақдимномасига асосан тегишли туман, шаҳар сайлов комиссияси томонидан, қоида тариқасида, сайловчилар сони тенг ҳолда ҳар беш йилда бир марта тузилади. Сайлов округларининг чегаралари туман, шаҳарнинг маъмурий-ҳудудий тузилиши инобатга олинган ҳолда белгиланади.</w:t>
      </w:r>
    </w:p>
    <w:p w14:paraId="19FA2CCF" w14:textId="16415C71"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округларининг рўйхатлари уларнинг чегаралари ва сайловчилар сони кўрсатилган ҳолда сайловдан камида етмиш кун олдин тегишли туман, шаҳар сайлов комиссияси томонидан эълон қилинади.</w:t>
      </w:r>
    </w:p>
    <w:p w14:paraId="2D95CF5A" w14:textId="3CD7388E"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туман, шаҳар Кенгашларига сайлов ўтказиш бўйича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6740747A" w14:textId="496787E6"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5</w:t>
      </w:r>
      <w:r w:rsidR="003E64D3" w:rsidRPr="006708EB">
        <w:rPr>
          <w:rFonts w:ascii="Times New Roman" w:hAnsi="Times New Roman" w:cs="Times New Roman"/>
          <w:b/>
          <w:bCs/>
          <w:sz w:val="28"/>
          <w:szCs w:val="28"/>
          <w:lang w:val="uz-Cyrl-UZ"/>
        </w:rPr>
        <w:t>-боб. Сайлов участкаларини тузиш</w:t>
      </w:r>
    </w:p>
    <w:p w14:paraId="2EC162C9" w14:textId="401477AF"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4</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 туманлар ва шаҳарлар ҳокимликларининг тақдимномасига биноан ҳудудий сайлов комиссиялари томонидан беш йил муддатга тузилади. Зарур бўлган ҳолларда, сайлов участкалари туманлар ва шаҳарлар ҳокимликларининг тақдимномасига биноан қайта тузилиши, амалдаги сайлов участкаларининг чегаралари ўзгартирилиши ёки тугатилиши мумкин.</w:t>
      </w:r>
    </w:p>
    <w:p w14:paraId="4BF7732A" w14:textId="5F30B138"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Сайлов участкасини тузиш тўғрисидаги тақдимномада сайлов участкаси чегаралари доирасидаги маҳалла ва кўчалар номлари, уйлар ва кўп қаватли уйларнинг рақамлари, сайловчилар сони ҳамда участка сайлов комиссияси жойлашадиган бинонинг манзили ва кадастр рақами кўрсатилади.</w:t>
      </w:r>
    </w:p>
    <w:p w14:paraId="6F09EA4C" w14:textId="7752899A"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5</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участкаси маҳалла худуди доирасида тузилади, бунда сайловчилар сони белгиланган нормадан ортиб кетган ҳолатларда шу маҳалла чегарасидан чиқмаган ҳолда икки ёки ундан ортиқ сайлов участкаси ташкил қилиниши мумкин.</w:t>
      </w:r>
    </w:p>
    <w:p w14:paraId="6A6E4FDB" w14:textId="2C010F72"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6</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Сайловчиларга қулайлик яратиш мақсадида сайлов участкалари туманларнинг, шаҳарларнинг, шаҳарлардаги туманларнинг, маҳа</w:t>
      </w:r>
      <w:r w:rsidR="009D1EC7" w:rsidRPr="006708EB">
        <w:rPr>
          <w:rFonts w:ascii="Times New Roman" w:hAnsi="Times New Roman" w:cs="Times New Roman"/>
          <w:sz w:val="28"/>
          <w:szCs w:val="28"/>
          <w:lang w:val="uz-Cyrl-UZ"/>
        </w:rPr>
        <w:t>л</w:t>
      </w:r>
      <w:r w:rsidRPr="006708EB">
        <w:rPr>
          <w:rFonts w:ascii="Times New Roman" w:hAnsi="Times New Roman" w:cs="Times New Roman"/>
          <w:sz w:val="28"/>
          <w:szCs w:val="28"/>
          <w:lang w:val="uz-Cyrl-UZ"/>
        </w:rPr>
        <w:t>лаларнинг чегаралари инобатга олинган ҳолда тузилади. Заруратга қараб</w:t>
      </w:r>
      <w:r w:rsidR="00711826" w:rsidRPr="006708EB">
        <w:rPr>
          <w:rFonts w:ascii="Times New Roman" w:hAnsi="Times New Roman" w:cs="Times New Roman"/>
          <w:sz w:val="28"/>
          <w:szCs w:val="28"/>
          <w:lang w:val="uz-Cyrl-UZ"/>
        </w:rPr>
        <w:t>, кириш жойлари алоҳида бўлган ҳолда</w:t>
      </w:r>
      <w:r w:rsidRPr="006708EB">
        <w:rPr>
          <w:rFonts w:ascii="Times New Roman" w:hAnsi="Times New Roman" w:cs="Times New Roman"/>
          <w:sz w:val="28"/>
          <w:szCs w:val="28"/>
          <w:lang w:val="uz-Cyrl-UZ"/>
        </w:rPr>
        <w:t xml:space="preserve"> битта бинода иккита участка сайлов комиссияси жойлаштирилиши мумкин. </w:t>
      </w:r>
    </w:p>
    <w:p w14:paraId="24FA7447" w14:textId="3D079CF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Ўзбекистон Республикасининг чет давлатлардаги дипломатик ва бошқа ваколатхоналари, консуллик муассасалари ҳузурида, ҳарбий қисмларда, санаторийларда,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ҳам сайлов участкалари сайловга тайёргарлик кўриш ва уни ўтказиш даврига тузилиши мумкин. Бу сайлов участкалари улар жойлашган ердаги сайлов округларига киради</w:t>
      </w:r>
      <w:r w:rsidR="009D1EC7" w:rsidRPr="006708EB">
        <w:rPr>
          <w:rFonts w:ascii="Times New Roman" w:hAnsi="Times New Roman" w:cs="Times New Roman"/>
          <w:sz w:val="28"/>
          <w:szCs w:val="28"/>
          <w:lang w:val="uz-Cyrl-UZ"/>
        </w:rPr>
        <w:t>, бундан Ўзбекистон Республикасининг чет давлатлардаги дипломатик ва бошқа ваколатхоналари, консуллик муассасалари ҳузурида тузиладиган сайлов участкалари мустасно</w:t>
      </w:r>
      <w:r w:rsidRPr="006708EB">
        <w:rPr>
          <w:rFonts w:ascii="Times New Roman" w:hAnsi="Times New Roman" w:cs="Times New Roman"/>
          <w:sz w:val="28"/>
          <w:szCs w:val="28"/>
          <w:lang w:val="uz-Cyrl-UZ"/>
        </w:rPr>
        <w:t>.</w:t>
      </w:r>
    </w:p>
    <w:p w14:paraId="374B9AF7" w14:textId="519227EF"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участкаларининг чегаралари бошқа сайлов округларининг чегараларини кесиб ўтмаслиги керак.</w:t>
      </w:r>
    </w:p>
    <w:p w14:paraId="6A84C108" w14:textId="3FEF3431"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 сайловга камида олтмиш кун қолганида, қоида тариқасида, сайловчилар сони камида йигирма нафардан ва кўпи билан уч минг нафардан ошмаган ҳолда тузилади.</w:t>
      </w:r>
    </w:p>
    <w:p w14:paraId="01EE3ECE" w14:textId="3FBA5A76"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30</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Ҳарбий қисмларда, Ўзбекистон Республикасининг чет давлатлардаги дипломатик ва бошқа ваколатхоналари, консуллик муассасалари ҳузурида, шунингдек олис ва бориш қийин бўлган ҳудудлардаги фуқаролар турган жойларда, қамоқда сақлаш ва озодликдан маҳрум этиш жойларида сайлов участкалари ана шу муддатда, айрим ҳолларда эса сайловга камида етти кун қолганида тузилади.</w:t>
      </w:r>
    </w:p>
    <w:p w14:paraId="2BEC11B8" w14:textId="7FFAAB50"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1</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Зарур ҳолларда хориждаги сайлов участкаларининг сайловчилар рўйхатидаги сайловчилар сони белгиланган миқдордан кам ёки ортиқ бўлиши мумкин.</w:t>
      </w:r>
    </w:p>
    <w:p w14:paraId="1A70921F" w14:textId="4BAB18B9"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участкаларининг сони округлар сонидан кам бўлиши мумкин эмас.</w:t>
      </w:r>
    </w:p>
    <w:p w14:paraId="6BA2644F" w14:textId="20C2DD45"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Ҳудудий сайлов комиссияси сайлов участкаларининг тартиб рақамини белгилайди ҳамда тегишли участка сайлов комиссиясининг телефон рақамларини, жойлашган ерини ва овоз бериш биносини кўрсатган ҳолда </w:t>
      </w:r>
      <w:r w:rsidR="003E64D3" w:rsidRPr="006708EB">
        <w:rPr>
          <w:rFonts w:ascii="Times New Roman" w:hAnsi="Times New Roman" w:cs="Times New Roman"/>
          <w:sz w:val="28"/>
          <w:szCs w:val="28"/>
          <w:lang w:val="uz-Cyrl-UZ"/>
        </w:rPr>
        <w:lastRenderedPageBreak/>
        <w:t>сайловчиларни ҳар бир участканинг чегаралари тўғрисида хабардор этишни ташкил қилади.</w:t>
      </w:r>
    </w:p>
    <w:p w14:paraId="5B0A404A" w14:textId="77777777" w:rsidR="00D64910" w:rsidRPr="006708EB" w:rsidRDefault="00D64910" w:rsidP="00D64910">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 xml:space="preserve">Сайлов участкалари тартиб рақамларини белгилашда ҳудуддаги барча сайлов участкалари кетма-кетликда рақамланади. Сайлов участкаларига туманлар ва шаҳарлар кесимида алоҳида тартиб рақамларини белгилашга йўл қўйилмайди. Ҳудудда қўшимча сайлов участкаси тузиладиган бўлса, мазкур сайлов участкаси ҳудуднинг қайси тумани ёки шаҳарида тузилганидан қатъий назар, унга ушбу ҳудудда тузилган сайлов участкаларига берилган сўнгги тартиб рақамидан кейинги тартиб рақами берилади. Сайлов </w:t>
      </w:r>
      <w:r w:rsidRPr="006708EB">
        <w:rPr>
          <w:rFonts w:ascii="Times New Roman" w:hAnsi="Times New Roman" w:cs="Times New Roman"/>
          <w:color w:val="000000"/>
          <w:sz w:val="28"/>
          <w:szCs w:val="28"/>
          <w:lang w:val="uz-Cyrl-UZ"/>
        </w:rPr>
        <w:t>участкаларини</w:t>
      </w:r>
      <w:r w:rsidRPr="006708EB">
        <w:rPr>
          <w:rFonts w:ascii="Times New Roman" w:hAnsi="Times New Roman" w:cs="Times New Roman"/>
          <w:sz w:val="28"/>
          <w:szCs w:val="28"/>
          <w:lang w:val="uz-Cyrl-UZ"/>
        </w:rPr>
        <w:t xml:space="preserve"> қўшиш ва тугатиш оқибатида тартиб рақамларини ўзгартириш Марказий сайлов комиссияси билан келишилган ҳолда амалга </w:t>
      </w:r>
      <w:r w:rsidRPr="006708EB">
        <w:rPr>
          <w:rFonts w:ascii="Times New Roman" w:hAnsi="Times New Roman" w:cs="Times New Roman"/>
          <w:color w:val="000000"/>
          <w:sz w:val="28"/>
          <w:szCs w:val="28"/>
          <w:lang w:val="uz-Cyrl-UZ"/>
        </w:rPr>
        <w:t>оширилади</w:t>
      </w:r>
      <w:r w:rsidRPr="006708EB">
        <w:rPr>
          <w:rFonts w:ascii="Times New Roman" w:hAnsi="Times New Roman" w:cs="Times New Roman"/>
          <w:sz w:val="28"/>
          <w:szCs w:val="28"/>
          <w:lang w:val="uz-Cyrl-UZ"/>
        </w:rPr>
        <w:t>.</w:t>
      </w:r>
    </w:p>
    <w:p w14:paraId="4FEF1B9E" w14:textId="40DEAF7B"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rPr>
        <w:t>3</w:t>
      </w:r>
      <w:r w:rsidR="00A70246" w:rsidRPr="006708EB">
        <w:rPr>
          <w:rFonts w:ascii="Times New Roman" w:hAnsi="Times New Roman" w:cs="Times New Roman"/>
          <w:sz w:val="28"/>
          <w:szCs w:val="28"/>
          <w:lang w:val="uz-Cyrl-UZ"/>
        </w:rPr>
        <w:t>4</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участкалари Қонунчилик палатаси депутатлари ва маҳаллий Кенгашлар депутатлари сайловлари учун ягона ҳисобланади.</w:t>
      </w:r>
    </w:p>
    <w:p w14:paraId="23034C0D" w14:textId="77777777" w:rsidR="003E64D3" w:rsidRPr="006708EB" w:rsidRDefault="00FA5F4E"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rPr>
        <w:t>6</w:t>
      </w:r>
      <w:r w:rsidR="003E64D3" w:rsidRPr="006708EB">
        <w:rPr>
          <w:rFonts w:ascii="Times New Roman" w:hAnsi="Times New Roman" w:cs="Times New Roman"/>
          <w:b/>
          <w:bCs/>
          <w:sz w:val="28"/>
          <w:szCs w:val="28"/>
          <w:lang w:val="uz-Cyrl-UZ"/>
        </w:rPr>
        <w:t>-боб. Ўзбекистон Республикасининг чет давлатлардаги дипломатик ва бошқа ваколатхоналари ҳузурида сайлов участкаларини тузиш</w:t>
      </w:r>
    </w:p>
    <w:p w14:paraId="5089456B" w14:textId="622659DB"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5</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711826" w:rsidRPr="006708EB">
        <w:rPr>
          <w:rFonts w:ascii="Times New Roman" w:hAnsi="Times New Roman" w:cs="Times New Roman"/>
          <w:sz w:val="28"/>
          <w:szCs w:val="28"/>
          <w:lang w:val="uz-Cyrl-UZ"/>
        </w:rPr>
        <w:t>Қонунчилик палатаси депутатлигига сиёсий партиялар томонидан кўрсатилган номзодлар рўйхати</w:t>
      </w:r>
      <w:r w:rsidR="003E64D3" w:rsidRPr="006708EB">
        <w:rPr>
          <w:rFonts w:ascii="Times New Roman" w:hAnsi="Times New Roman" w:cs="Times New Roman"/>
          <w:sz w:val="28"/>
          <w:szCs w:val="28"/>
          <w:lang w:val="uz-Cyrl-UZ"/>
        </w:rPr>
        <w:t xml:space="preserve"> асосида Қонунчилик палатаси депутатларининг ягона сайлов округи бўйича сайловини ўтказиш учун </w:t>
      </w:r>
      <w:r w:rsidR="008C15B7" w:rsidRPr="006708EB">
        <w:rPr>
          <w:rFonts w:ascii="Times New Roman" w:hAnsi="Times New Roman" w:cs="Times New Roman"/>
          <w:sz w:val="28"/>
          <w:szCs w:val="28"/>
          <w:lang w:val="uz-Cyrl-UZ"/>
        </w:rPr>
        <w:t xml:space="preserve">Ўзбекистон Республикаси </w:t>
      </w:r>
      <w:r w:rsidR="003E64D3" w:rsidRPr="006708EB">
        <w:rPr>
          <w:rFonts w:ascii="Times New Roman" w:hAnsi="Times New Roman" w:cs="Times New Roman"/>
          <w:sz w:val="28"/>
          <w:szCs w:val="28"/>
          <w:lang w:val="uz-Cyrl-UZ"/>
        </w:rPr>
        <w:t>Ташқи ишлар вазирлигининг тақдимномасига биноан Марказий сайлов комиссияси томонидан Ўзбекистон Республикасининг чет давлатлардаги дипломатик ва бошқа ваколатхоналари, консуллик муассасалари (бундан буён матнда дипломатик ваколатхона деб</w:t>
      </w:r>
      <w:r w:rsidR="003E64D3" w:rsidRPr="006708EB">
        <w:rPr>
          <w:rFonts w:ascii="Times New Roman" w:hAnsi="Times New Roman" w:cs="Times New Roman"/>
          <w:strike/>
          <w:sz w:val="28"/>
          <w:szCs w:val="28"/>
          <w:lang w:val="uz-Cyrl-UZ"/>
        </w:rPr>
        <w:t xml:space="preserve"> </w:t>
      </w:r>
      <w:r w:rsidR="003E64D3" w:rsidRPr="006708EB">
        <w:rPr>
          <w:rFonts w:ascii="Times New Roman" w:hAnsi="Times New Roman" w:cs="Times New Roman"/>
          <w:sz w:val="28"/>
          <w:szCs w:val="28"/>
          <w:lang w:val="uz-Cyrl-UZ"/>
        </w:rPr>
        <w:t>юритилади) ҳузурида сайлов участкалари (бундан буён матнда хориждаги сайлов участкаси деб юритилади) тузилиши мумкин.</w:t>
      </w:r>
    </w:p>
    <w:p w14:paraId="3D390AA3" w14:textId="17C0DA88"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6</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Ўзбекистон Республикасидан ташқарида тузиладиган сайлов участкаларини тегишли ҳудудга бириктириш тўғрисидаги масала Марказий сайлов комиссияси томонидан ҳал этилади.</w:t>
      </w:r>
    </w:p>
    <w:p w14:paraId="5059F737" w14:textId="08AE1440"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B17FE1" w:rsidRPr="006708EB">
        <w:rPr>
          <w:rFonts w:ascii="Times New Roman" w:hAnsi="Times New Roman" w:cs="Times New Roman"/>
          <w:sz w:val="28"/>
          <w:szCs w:val="28"/>
          <w:lang w:val="uz-Cyrl-UZ"/>
        </w:rPr>
        <w:t xml:space="preserve">Ўзбекистон Республикаси </w:t>
      </w:r>
      <w:r w:rsidRPr="006708EB">
        <w:rPr>
          <w:rFonts w:ascii="Times New Roman" w:hAnsi="Times New Roman" w:cs="Times New Roman"/>
          <w:sz w:val="28"/>
          <w:szCs w:val="28"/>
          <w:lang w:val="uz-Cyrl-UZ"/>
        </w:rPr>
        <w:t>Ташқи ишлар вазирлиги хориждаги сайлов участкасини тузиш тўғрисида тақдимномани Марказий сайлов комиссиясига сайловга камида олтмиш беш кун қолганида, айрим ҳолларда эса сайловга камида ўн кун қолгунига қадар киритади.</w:t>
      </w:r>
    </w:p>
    <w:p w14:paraId="266DD751" w14:textId="4D2236EB"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Хориждаги сайлов участкасини тузиш тўғрисида тақдимнома сайловга камида ўн кун қолгунига қадар киритилган тақдирда ушбу тақдимнома билан бир вақтда тегишли ҳудудий сайлов комиссиясига дипломатик ваколатхоналар ҳузуридаги участка сайлов комиссияси (бундан буён матнда хориждаги участка сайлов комиссияси деб юритилади) аъзолигига номзодлар ҳам тавсия этилади.</w:t>
      </w:r>
    </w:p>
    <w:p w14:paraId="5EEA0C33" w14:textId="38E86682"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Дипломатик ваколатхоналар томонидан хориждаги сайлов участкалари тўғрисидаги маълумотлар маҳаллий шароитлардан келиб чиққан ҳолда жамоатчиликка эълон қилиб борилади.</w:t>
      </w:r>
    </w:p>
    <w:p w14:paraId="53E2EF32"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Ушбу маълумотларда қуйидагилар акс этган бўлиши лозим:</w:t>
      </w:r>
    </w:p>
    <w:p w14:paraId="43FF35DE"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хориждаги сайлов участкасининг тартиб рақами;</w:t>
      </w:r>
    </w:p>
    <w:p w14:paraId="30C26449"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хориждаги сайлов участкаси жойлашган манзил;</w:t>
      </w:r>
    </w:p>
    <w:p w14:paraId="2C8E07CF"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хориждаги участка сайлов комиссияси телефон рақами.</w:t>
      </w:r>
    </w:p>
    <w:p w14:paraId="5FCE4805"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Ушбу маълумотлар Марказий сайлов комиссияси ва дипломатик ваколатхоналарнинг расмий веб-сайтлари ҳамда ижтимоий тармоқлардаги саҳифаларида жойлаштирилади.</w:t>
      </w:r>
    </w:p>
    <w:p w14:paraId="07ADCE06" w14:textId="2BF09DA2"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40</w:t>
      </w:r>
      <w:r w:rsidR="003E64D3" w:rsidRPr="006708EB">
        <w:rPr>
          <w:rFonts w:ascii="Times New Roman" w:hAnsi="Times New Roman" w:cs="Times New Roman"/>
          <w:sz w:val="28"/>
          <w:szCs w:val="28"/>
          <w:lang w:val="uz-Cyrl-UZ"/>
        </w:rPr>
        <w:t>.</w:t>
      </w:r>
      <w:r w:rsidR="00014E2E"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Хориждаги сайлов участкаларида бир мандатли сайлов округлари бўйича Қонунчилик палатаси депутатлигига, </w:t>
      </w:r>
      <w:r w:rsidR="00113269" w:rsidRPr="006708EB">
        <w:rPr>
          <w:rFonts w:ascii="Times New Roman" w:hAnsi="Times New Roman" w:cs="Times New Roman"/>
          <w:sz w:val="28"/>
          <w:szCs w:val="28"/>
          <w:lang w:val="uz-Cyrl-UZ"/>
        </w:rPr>
        <w:t xml:space="preserve">халқ </w:t>
      </w:r>
      <w:r w:rsidR="003E64D3" w:rsidRPr="006708EB">
        <w:rPr>
          <w:rFonts w:ascii="Times New Roman" w:hAnsi="Times New Roman" w:cs="Times New Roman"/>
          <w:sz w:val="28"/>
          <w:szCs w:val="28"/>
          <w:lang w:val="uz-Cyrl-UZ"/>
        </w:rPr>
        <w:t>депутатлари вилоят, туман ва шаҳар Кенгашлари депутатлигига бўлиб ўтадиган сайловлар бўйича овоз бериш ташкил этилмайди.</w:t>
      </w:r>
    </w:p>
    <w:p w14:paraId="31C5665E" w14:textId="77777777" w:rsidR="003E64D3" w:rsidRPr="006708EB" w:rsidRDefault="00FA5F4E"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7</w:t>
      </w:r>
      <w:r w:rsidR="003E64D3" w:rsidRPr="006708EB">
        <w:rPr>
          <w:rFonts w:ascii="Times New Roman" w:hAnsi="Times New Roman" w:cs="Times New Roman"/>
          <w:b/>
          <w:bCs/>
          <w:sz w:val="28"/>
          <w:szCs w:val="28"/>
          <w:lang w:val="uz-Cyrl-UZ"/>
        </w:rPr>
        <w:t>-боб. Қамоқда сақлаш ва озодликдан маҳрум этиш жойларида сайлов участкаларини тузиш</w:t>
      </w:r>
    </w:p>
    <w:p w14:paraId="7CF4E1BC" w14:textId="419FB851" w:rsidR="003E64D3" w:rsidRPr="006708EB" w:rsidRDefault="00014E2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Қамоқда сақлаш ва озодликдан маҳрум этиш жойларида сайлов участкалари ушбу муассасалар бошлиқларининг тақдимномасига биноан ҳудудий сайлов комиссиялари томонидан тузилади. Бу сайлов участкалари улар жойлашган ҳудуддаги сайлов округларига киради.</w:t>
      </w:r>
    </w:p>
    <w:p w14:paraId="5984F556" w14:textId="62AA9B5B" w:rsidR="009818EC" w:rsidRPr="003E64D3" w:rsidRDefault="00014E2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Қамоқда сақлаш ва озодликдан маҳрум этиш жойларида сайлов участкалари сайловга камида олтмиш кун қолганида, айрим ҳолларда эса сайловга камида етти кун қолганида тузилади.</w:t>
      </w:r>
      <w:bookmarkStart w:id="1" w:name="_GoBack"/>
      <w:bookmarkEnd w:id="1"/>
    </w:p>
    <w:sectPr w:rsidR="009818EC" w:rsidRPr="003E64D3" w:rsidSect="00C9244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42D3" w14:textId="77777777" w:rsidR="00BE3766" w:rsidRDefault="00BE3766" w:rsidP="00C9244A">
      <w:pPr>
        <w:spacing w:after="0" w:line="240" w:lineRule="auto"/>
      </w:pPr>
      <w:r>
        <w:separator/>
      </w:r>
    </w:p>
  </w:endnote>
  <w:endnote w:type="continuationSeparator" w:id="0">
    <w:p w14:paraId="224BDD22" w14:textId="77777777" w:rsidR="00BE3766" w:rsidRDefault="00BE3766" w:rsidP="00C9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C34D8" w14:textId="77777777" w:rsidR="00BE3766" w:rsidRDefault="00BE3766" w:rsidP="00C9244A">
      <w:pPr>
        <w:spacing w:after="0" w:line="240" w:lineRule="auto"/>
      </w:pPr>
      <w:r>
        <w:separator/>
      </w:r>
    </w:p>
  </w:footnote>
  <w:footnote w:type="continuationSeparator" w:id="0">
    <w:p w14:paraId="7B16666B" w14:textId="77777777" w:rsidR="00BE3766" w:rsidRDefault="00BE3766" w:rsidP="00C9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58225"/>
      <w:docPartObj>
        <w:docPartGallery w:val="Page Numbers (Top of Page)"/>
        <w:docPartUnique/>
      </w:docPartObj>
    </w:sdtPr>
    <w:sdtEndPr/>
    <w:sdtContent>
      <w:p w14:paraId="313050F6" w14:textId="14B1ADB6" w:rsidR="00C9244A" w:rsidRPr="00C9244A" w:rsidRDefault="00C9244A">
        <w:pPr>
          <w:pStyle w:val="a3"/>
          <w:jc w:val="center"/>
          <w:rPr>
            <w:rFonts w:ascii="Times New Roman" w:hAnsi="Times New Roman" w:cs="Times New Roman"/>
          </w:rPr>
        </w:pPr>
        <w:r w:rsidRPr="00C9244A">
          <w:rPr>
            <w:rFonts w:ascii="Times New Roman" w:hAnsi="Times New Roman" w:cs="Times New Roman"/>
          </w:rPr>
          <w:fldChar w:fldCharType="begin"/>
        </w:r>
        <w:r w:rsidRPr="00C9244A">
          <w:rPr>
            <w:rFonts w:ascii="Times New Roman" w:hAnsi="Times New Roman" w:cs="Times New Roman"/>
          </w:rPr>
          <w:instrText>PAGE   \* MERGEFORMAT</w:instrText>
        </w:r>
        <w:r w:rsidRPr="00C9244A">
          <w:rPr>
            <w:rFonts w:ascii="Times New Roman" w:hAnsi="Times New Roman" w:cs="Times New Roman"/>
          </w:rPr>
          <w:fldChar w:fldCharType="separate"/>
        </w:r>
        <w:r w:rsidR="00703990">
          <w:rPr>
            <w:rFonts w:ascii="Times New Roman" w:hAnsi="Times New Roman" w:cs="Times New Roman"/>
            <w:noProof/>
          </w:rPr>
          <w:t>6</w:t>
        </w:r>
        <w:r w:rsidRPr="00C9244A">
          <w:rPr>
            <w:rFonts w:ascii="Times New Roman" w:hAnsi="Times New Roman" w:cs="Times New Roman"/>
          </w:rPr>
          <w:fldChar w:fldCharType="end"/>
        </w:r>
      </w:p>
    </w:sdtContent>
  </w:sdt>
  <w:p w14:paraId="259EB5AD" w14:textId="77777777" w:rsidR="00C9244A" w:rsidRPr="00C9244A" w:rsidRDefault="00C9244A">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D3"/>
    <w:rsid w:val="00014E2E"/>
    <w:rsid w:val="000237F2"/>
    <w:rsid w:val="00076902"/>
    <w:rsid w:val="000E6E49"/>
    <w:rsid w:val="000F163B"/>
    <w:rsid w:val="00101A0A"/>
    <w:rsid w:val="00113269"/>
    <w:rsid w:val="001638D1"/>
    <w:rsid w:val="00203F21"/>
    <w:rsid w:val="0029421A"/>
    <w:rsid w:val="002B11F5"/>
    <w:rsid w:val="00305EE0"/>
    <w:rsid w:val="00383700"/>
    <w:rsid w:val="003E64D3"/>
    <w:rsid w:val="004176A2"/>
    <w:rsid w:val="004311AA"/>
    <w:rsid w:val="004368AD"/>
    <w:rsid w:val="004E2595"/>
    <w:rsid w:val="004F3D4C"/>
    <w:rsid w:val="005159A4"/>
    <w:rsid w:val="005213F4"/>
    <w:rsid w:val="00523692"/>
    <w:rsid w:val="005425E4"/>
    <w:rsid w:val="0054657A"/>
    <w:rsid w:val="00596E30"/>
    <w:rsid w:val="00610634"/>
    <w:rsid w:val="006178E5"/>
    <w:rsid w:val="00627D9D"/>
    <w:rsid w:val="006708EB"/>
    <w:rsid w:val="006F3B33"/>
    <w:rsid w:val="00703990"/>
    <w:rsid w:val="00710CEB"/>
    <w:rsid w:val="00711826"/>
    <w:rsid w:val="00725129"/>
    <w:rsid w:val="00725E46"/>
    <w:rsid w:val="00787CFA"/>
    <w:rsid w:val="007A2AFF"/>
    <w:rsid w:val="007E6C30"/>
    <w:rsid w:val="007F33B8"/>
    <w:rsid w:val="007F7499"/>
    <w:rsid w:val="00811179"/>
    <w:rsid w:val="008649BB"/>
    <w:rsid w:val="008C15B7"/>
    <w:rsid w:val="008F3CEE"/>
    <w:rsid w:val="00944064"/>
    <w:rsid w:val="009818EC"/>
    <w:rsid w:val="009B23C1"/>
    <w:rsid w:val="009D1EC7"/>
    <w:rsid w:val="00A06021"/>
    <w:rsid w:val="00A60091"/>
    <w:rsid w:val="00A70246"/>
    <w:rsid w:val="00AE07D4"/>
    <w:rsid w:val="00AE6F8C"/>
    <w:rsid w:val="00B066A9"/>
    <w:rsid w:val="00B17FE1"/>
    <w:rsid w:val="00B712E4"/>
    <w:rsid w:val="00B83A55"/>
    <w:rsid w:val="00BE3766"/>
    <w:rsid w:val="00C058BF"/>
    <w:rsid w:val="00C608ED"/>
    <w:rsid w:val="00C66A2C"/>
    <w:rsid w:val="00C9244A"/>
    <w:rsid w:val="00CD17BF"/>
    <w:rsid w:val="00D261A8"/>
    <w:rsid w:val="00D40515"/>
    <w:rsid w:val="00D56819"/>
    <w:rsid w:val="00D64910"/>
    <w:rsid w:val="00E178F4"/>
    <w:rsid w:val="00EC4BE5"/>
    <w:rsid w:val="00F42914"/>
    <w:rsid w:val="00F42F49"/>
    <w:rsid w:val="00F806F7"/>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67C6"/>
  <w15:chartTrackingRefBased/>
  <w15:docId w15:val="{C96054AF-33BE-42CF-956F-1A1EDA1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44A"/>
  </w:style>
  <w:style w:type="paragraph" w:styleId="a5">
    <w:name w:val="footer"/>
    <w:basedOn w:val="a"/>
    <w:link w:val="a6"/>
    <w:uiPriority w:val="99"/>
    <w:unhideWhenUsed/>
    <w:rsid w:val="00C924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44A"/>
  </w:style>
  <w:style w:type="paragraph" w:styleId="a7">
    <w:name w:val="Balloon Text"/>
    <w:basedOn w:val="a"/>
    <w:link w:val="a8"/>
    <w:uiPriority w:val="99"/>
    <w:semiHidden/>
    <w:unhideWhenUsed/>
    <w:rsid w:val="00AE07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 Abduvoitov</dc:creator>
  <cp:keywords/>
  <dc:description/>
  <cp:lastModifiedBy>Ихтиёр Хаджиев</cp:lastModifiedBy>
  <cp:revision>24</cp:revision>
  <cp:lastPrinted>2024-06-04T15:29:00Z</cp:lastPrinted>
  <dcterms:created xsi:type="dcterms:W3CDTF">2024-06-28T06:14:00Z</dcterms:created>
  <dcterms:modified xsi:type="dcterms:W3CDTF">2024-06-28T15:05:00Z</dcterms:modified>
</cp:coreProperties>
</file>