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339FE" w14:textId="77777777" w:rsidR="00824F01" w:rsidRPr="009B0DC4" w:rsidRDefault="00824F01" w:rsidP="00824F01">
      <w:pPr>
        <w:spacing w:after="0" w:line="240" w:lineRule="auto"/>
        <w:ind w:left="4956" w:firstLine="6"/>
        <w:jc w:val="center"/>
        <w:rPr>
          <w:rFonts w:ascii="Times New Roman" w:hAnsi="Times New Roman" w:cs="Times New Roman"/>
        </w:rPr>
      </w:pPr>
      <w:r w:rsidRPr="009B0DC4">
        <w:rPr>
          <w:rFonts w:ascii="Times New Roman" w:hAnsi="Times New Roman" w:cs="Times New Roman"/>
        </w:rPr>
        <w:t>Приложение</w:t>
      </w:r>
    </w:p>
    <w:p w14:paraId="36149E24" w14:textId="7711AE2C" w:rsidR="00824F01" w:rsidRPr="009B0DC4" w:rsidRDefault="00824F01" w:rsidP="00824F01">
      <w:pPr>
        <w:spacing w:after="0" w:line="240" w:lineRule="auto"/>
        <w:ind w:left="4956" w:firstLine="6"/>
        <w:jc w:val="center"/>
        <w:rPr>
          <w:rFonts w:ascii="Times New Roman" w:hAnsi="Times New Roman" w:cs="Times New Roman"/>
        </w:rPr>
      </w:pPr>
      <w:r w:rsidRPr="009B0DC4">
        <w:rPr>
          <w:rFonts w:ascii="Times New Roman" w:hAnsi="Times New Roman" w:cs="Times New Roman"/>
        </w:rPr>
        <w:t xml:space="preserve">к </w:t>
      </w:r>
      <w:r w:rsidR="00644076" w:rsidRPr="009B0DC4">
        <w:rPr>
          <w:rFonts w:ascii="Times New Roman" w:hAnsi="Times New Roman" w:cs="Times New Roman"/>
        </w:rPr>
        <w:t xml:space="preserve">постановлению </w:t>
      </w:r>
      <w:r w:rsidRPr="009B0DC4">
        <w:rPr>
          <w:rFonts w:ascii="Times New Roman" w:hAnsi="Times New Roman" w:cs="Times New Roman"/>
        </w:rPr>
        <w:t>Центральной</w:t>
      </w:r>
    </w:p>
    <w:p w14:paraId="50038EE3" w14:textId="77777777" w:rsidR="00824F01" w:rsidRPr="009B0DC4" w:rsidRDefault="00824F01" w:rsidP="00824F01">
      <w:pPr>
        <w:spacing w:after="0" w:line="240" w:lineRule="auto"/>
        <w:ind w:left="4956" w:firstLine="6"/>
        <w:jc w:val="center"/>
        <w:rPr>
          <w:rFonts w:ascii="Times New Roman" w:hAnsi="Times New Roman" w:cs="Times New Roman"/>
        </w:rPr>
      </w:pPr>
      <w:r w:rsidRPr="009B0DC4">
        <w:rPr>
          <w:rFonts w:ascii="Times New Roman" w:hAnsi="Times New Roman" w:cs="Times New Roman"/>
        </w:rPr>
        <w:t>избирательной комиссии</w:t>
      </w:r>
    </w:p>
    <w:p w14:paraId="338D8311" w14:textId="77777777" w:rsidR="00824F01" w:rsidRPr="009B0DC4" w:rsidRDefault="00824F01" w:rsidP="00824F01">
      <w:pPr>
        <w:spacing w:after="0" w:line="240" w:lineRule="auto"/>
        <w:ind w:left="4956" w:firstLine="6"/>
        <w:jc w:val="center"/>
        <w:rPr>
          <w:rFonts w:ascii="Times New Roman" w:hAnsi="Times New Roman" w:cs="Times New Roman"/>
        </w:rPr>
      </w:pPr>
      <w:r w:rsidRPr="009B0DC4">
        <w:rPr>
          <w:rFonts w:ascii="Times New Roman" w:hAnsi="Times New Roman" w:cs="Times New Roman"/>
        </w:rPr>
        <w:t xml:space="preserve">Республики Узбекистан </w:t>
      </w:r>
    </w:p>
    <w:p w14:paraId="3DDC6AC2" w14:textId="037CD1E8" w:rsidR="00824F01" w:rsidRPr="009B0DC4" w:rsidRDefault="00824F01" w:rsidP="00824F01">
      <w:pPr>
        <w:spacing w:after="0" w:line="240" w:lineRule="auto"/>
        <w:ind w:left="4956" w:firstLine="6"/>
        <w:jc w:val="center"/>
        <w:rPr>
          <w:rFonts w:ascii="Times New Roman" w:hAnsi="Times New Roman" w:cs="Times New Roman"/>
        </w:rPr>
      </w:pPr>
      <w:r w:rsidRPr="009B0DC4">
        <w:rPr>
          <w:rFonts w:ascii="Times New Roman" w:hAnsi="Times New Roman" w:cs="Times New Roman"/>
        </w:rPr>
        <w:t xml:space="preserve">от 2 </w:t>
      </w:r>
      <w:r w:rsidRPr="009B0DC4">
        <w:rPr>
          <w:rFonts w:ascii="Times New Roman" w:hAnsi="Times New Roman" w:cs="Times New Roman"/>
          <w:lang w:val="uz-Cyrl-UZ"/>
        </w:rPr>
        <w:t>июля</w:t>
      </w:r>
      <w:r w:rsidRPr="009B0DC4">
        <w:rPr>
          <w:rFonts w:ascii="Times New Roman" w:hAnsi="Times New Roman" w:cs="Times New Roman"/>
        </w:rPr>
        <w:t xml:space="preserve"> 2024 года №1345</w:t>
      </w:r>
    </w:p>
    <w:p w14:paraId="78A168FF" w14:textId="77777777" w:rsidR="00142647" w:rsidRPr="009B0DC4" w:rsidRDefault="00142647" w:rsidP="00393B40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0EA6C8D0" w14:textId="77777777" w:rsidR="00824F01" w:rsidRPr="009B0DC4" w:rsidRDefault="00824F01" w:rsidP="00393B40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9B0DC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ПОЛОЖЕНИЕ</w:t>
      </w:r>
    </w:p>
    <w:p w14:paraId="524684D3" w14:textId="77777777" w:rsidR="00730420" w:rsidRDefault="00824F01" w:rsidP="00393B40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9B0DC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о порядке проведения предвыборной агитации кандидатов в депутаты Законодательной палаты</w:t>
      </w:r>
      <w:r w:rsidR="00AD56FA" w:rsidRPr="009B0DC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Олий Мажлиса Республики Узбекистан</w:t>
      </w:r>
      <w:r w:rsidRPr="009B0DC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, областн</w:t>
      </w:r>
      <w:r w:rsidR="00AD56FA" w:rsidRPr="009B0DC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ых</w:t>
      </w:r>
      <w:r w:rsidRPr="009B0DC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, районн</w:t>
      </w:r>
      <w:r w:rsidR="00AD56FA" w:rsidRPr="009B0DC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ых</w:t>
      </w:r>
      <w:r w:rsidRPr="009B0DC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и городск</w:t>
      </w:r>
      <w:r w:rsidR="00AD56FA" w:rsidRPr="009B0DC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их</w:t>
      </w:r>
      <w:r w:rsidRPr="009B0DC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="00AD56FA" w:rsidRPr="009B0DC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Кенгашей </w:t>
      </w:r>
      <w:r w:rsidRPr="009B0DC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народных депутатов</w:t>
      </w:r>
    </w:p>
    <w:p w14:paraId="016AA30A" w14:textId="7662769B" w:rsidR="00FE65FF" w:rsidRPr="009B0DC4" w:rsidRDefault="00824F01" w:rsidP="00393B40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9B0DC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и политических партий </w:t>
      </w:r>
    </w:p>
    <w:p w14:paraId="0DF95420" w14:textId="77777777" w:rsidR="00824F01" w:rsidRPr="009B0DC4" w:rsidRDefault="00824F01" w:rsidP="00393B40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655C7495" w14:textId="785D78A3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Настоящее Положение в соответствии с Избирательным кодексом Республики Узбекистан (далее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 </w:t>
      </w: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–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 </w:t>
      </w: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Избирательный кодекс) определяет порядок проведения предвыборной агитации кандидатов в депутаты Законодательной палаты Олий Мажлиса Республики Узбекистан (далее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 </w:t>
      </w: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–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 </w:t>
      </w: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Законодательная палата), областных, районных и городских Кенгашей народных депутатов (далее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 </w:t>
      </w: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–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 </w:t>
      </w: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местные Кенгаши) и политических партий.</w:t>
      </w:r>
    </w:p>
    <w:p w14:paraId="1401DBD6" w14:textId="77777777" w:rsidR="00730420" w:rsidRPr="00730420" w:rsidRDefault="00730420" w:rsidP="00730420">
      <w:pPr>
        <w:spacing w:before="120" w:after="120" w:line="288" w:lineRule="auto"/>
        <w:ind w:firstLine="720"/>
        <w:jc w:val="center"/>
        <w:rPr>
          <w:rFonts w:ascii="Times New Roman" w:hAnsi="Times New Roman" w:cs="Times New Roman"/>
          <w:b/>
          <w:spacing w:val="-4"/>
          <w:sz w:val="28"/>
          <w:szCs w:val="28"/>
          <w:lang w:val="uz-Cyrl-UZ"/>
        </w:rPr>
      </w:pPr>
      <w:bookmarkStart w:id="0" w:name="_GoBack"/>
      <w:r w:rsidRPr="00730420">
        <w:rPr>
          <w:rFonts w:ascii="Times New Roman" w:hAnsi="Times New Roman" w:cs="Times New Roman"/>
          <w:b/>
          <w:spacing w:val="-4"/>
          <w:sz w:val="28"/>
          <w:szCs w:val="28"/>
          <w:lang w:val="uz-Cyrl-UZ"/>
        </w:rPr>
        <w:t>Глава 1. Общие положения</w:t>
      </w:r>
    </w:p>
    <w:bookmarkEnd w:id="0"/>
    <w:p w14:paraId="265B5DA9" w14:textId="13B56993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1.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 </w:t>
      </w: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Предвыборная агитация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 </w:t>
      </w: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–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 </w:t>
      </w: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деятельность, осуществляемая в период избирательной кампании и направленная на побуждение избирателей к голосованию за кандидата в депутаты или политическую партию.</w:t>
      </w:r>
    </w:p>
    <w:p w14:paraId="1A24E9B9" w14:textId="4C528BF3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2.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 </w:t>
      </w: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Предвыборная агитация начинается со дня, следующего за последним днем, установленым для регистрации кандидатов в депутаты и списка кандидатов в депутаты Законодательной палаты, выдвинутых политическими партиями в установленном порядке, и заканчивается за день до начала голосования.</w:t>
      </w:r>
    </w:p>
    <w:p w14:paraId="19791A3F" w14:textId="2B7154D1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3.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 </w:t>
      </w: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Кандидаты в депутаты, политические партии обладают равными правами при проведении предвыборной агитации.</w:t>
      </w:r>
    </w:p>
    <w:p w14:paraId="0A26FB10" w14:textId="77777777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Предвыборную агитацию за избрание кандидата в депутаты от имени кандидата могут проводить их доверенные лица, а за избрание кандидатов в депутаты Законодательной палаты, выдвинутых по партийному списку, могут проводить политические партии.</w:t>
      </w:r>
    </w:p>
    <w:p w14:paraId="34227A50" w14:textId="62590A7E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4.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 </w:t>
      </w: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Запрещается вести предвыборную агитацию:</w:t>
      </w:r>
    </w:p>
    <w:p w14:paraId="29BB162C" w14:textId="77777777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руководителям органов государственной власти и управления, органов государственной власти на местах;</w:t>
      </w:r>
    </w:p>
    <w:p w14:paraId="094E57ED" w14:textId="77777777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lastRenderedPageBreak/>
        <w:t>военнослужащим Вооруженных Сил Республики Узбекистан, сотрудникам Службы государственной безопасности Республики Узбекистан, других военизированных формирований, правоохранительных органов, судьям;</w:t>
      </w:r>
    </w:p>
    <w:p w14:paraId="1D8FCC95" w14:textId="77777777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членам избирательных комиссий;</w:t>
      </w:r>
    </w:p>
    <w:p w14:paraId="30A82D6C" w14:textId="77777777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профессиональным служителям религиозных организаций.</w:t>
      </w:r>
    </w:p>
    <w:p w14:paraId="3EE3520A" w14:textId="77777777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Должностным лицам органов государственной власти и управления, органов исполнительной власти на местах во время предвыборной агитации запрещается использовать свое должностное и служебное положение в пользу или против любой политической партии или кандидата.</w:t>
      </w:r>
    </w:p>
    <w:p w14:paraId="72151030" w14:textId="771BE433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5.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 </w:t>
      </w: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Кандидатам в депутаты и политическим партиям предоставляется право проводить агитацию своей будущей программы деятельности, программы и предвыборной платформы политической партии. Агитация не должна быть направлена против суверенитета, целостности и безопасности государства, угрожать здоровью и духовности народа, пропагандировать войну, национальную ненависть, расовую и религиозную враждебность, призывать к насильственному изменению конституционного строя, к действиям, ограничивающим конституционные права и свободы граждан.</w:t>
      </w:r>
    </w:p>
    <w:p w14:paraId="7DD8FC64" w14:textId="2A1AEB7C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6.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 </w:t>
      </w: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Предвыборная агитация проводится в форме:</w:t>
      </w:r>
    </w:p>
    <w:p w14:paraId="0857865C" w14:textId="77777777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распространения информации о программе и (или) предвыборной платформе политической партии с призывом голосовать за ее кандидатов в депутаты или политическую партию;</w:t>
      </w:r>
    </w:p>
    <w:p w14:paraId="20CA3EFB" w14:textId="77777777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распространения информации о кандидате в депутаты и политической партии с призывом голосовать за них.</w:t>
      </w:r>
    </w:p>
    <w:p w14:paraId="478CE428" w14:textId="76FC265F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7.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 </w:t>
      </w: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Предвыборная агитация может проводиться в форме публичных дебатов, дискуссий, пресс-конференций, собраний граждан, интервью, выступлений, размещения видео и аудиороликов в средствах массовой информации (далее – СМИ).</w:t>
      </w:r>
    </w:p>
    <w:p w14:paraId="09689EDE" w14:textId="4813ADD6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8.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 </w:t>
      </w: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Предвыборная агитация осуществляется:</w:t>
      </w:r>
    </w:p>
    <w:p w14:paraId="0DA35919" w14:textId="77777777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посредством СМИ, в том числе телевидение, радио, газеты и журналы, информационно-телекоммуникационные сети общего пользования (в том числе всемирную информационную сеть Интернет);</w:t>
      </w:r>
    </w:p>
    <w:p w14:paraId="4E9DCFFA" w14:textId="77777777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посредством выпуска и распространения печатных, наглядных, аудиовизуальных и других агитационных материалов (плакатов, листовок и других материалов);</w:t>
      </w:r>
    </w:p>
    <w:p w14:paraId="1740901A" w14:textId="77777777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посредством проведения встреч с избирателями.</w:t>
      </w:r>
    </w:p>
    <w:p w14:paraId="426F5B6A" w14:textId="77777777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lastRenderedPageBreak/>
        <w:t>В период предвыборной агитации также могут использоваться иные виды, формы и методы ее проведения, не запрещенные Избирательным кодексом и настоящим Положением.</w:t>
      </w:r>
    </w:p>
    <w:p w14:paraId="4512D78F" w14:textId="2B6B7A96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9.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 </w:t>
      </w: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Кандидаты в депутаты и политические партии самостоятельно определяют содержание, виды, формы и методы проведения предвыборной агитации.</w:t>
      </w:r>
    </w:p>
    <w:p w14:paraId="7EE471EC" w14:textId="4D85145B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10.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 </w:t>
      </w: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Материалами предвыборной агитации являются:</w:t>
      </w:r>
    </w:p>
    <w:p w14:paraId="3E5ACD64" w14:textId="77777777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печатные, наглядные, аудиовизуальные материалы, призывающие к голосованию за кандидата в депутаты и политическую партию;</w:t>
      </w:r>
    </w:p>
    <w:p w14:paraId="3C864281" w14:textId="77777777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плакаты, баннеры, листовки, касающиеся кандидата в депутаты и политической партии;</w:t>
      </w:r>
    </w:p>
    <w:p w14:paraId="05B22C27" w14:textId="77777777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видео и аудиоролики размещенные в СМИ, призывающие голосовать за кандидата в депутаты и политическую партию;</w:t>
      </w:r>
    </w:p>
    <w:p w14:paraId="1F548D1E" w14:textId="77777777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другие материалы, призывающие голосовать за кандидата в депутаты или политическую партию, предназначенные для распространения во всемирной информационной сети Интернет.</w:t>
      </w:r>
    </w:p>
    <w:p w14:paraId="09B66D2D" w14:textId="471AD723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Автобиографии кандидатов в депутаты и их предвыборные программы, а также информационные материалы (плакаты) соответственно Центральной избирательной комиссии Республики Узбекистан (далее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 </w:t>
      </w: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–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 </w:t>
      </w: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Центральная избирательная комиссия), территориальных, районных, городских избирательных комиссий о партийных списках и программах политических партий не считаются материалами предвыборной агитации.</w:t>
      </w:r>
    </w:p>
    <w:p w14:paraId="768EA89F" w14:textId="78F79B35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11.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 </w:t>
      </w: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Запрещается проведение предвыборной агитации, сопровождаемой предоставлением избирателям бесплатно или на льготных условиях товаров, услуг (за исключением информационных услуг), а также выплатой денежных средств.</w:t>
      </w:r>
    </w:p>
    <w:p w14:paraId="59E7D957" w14:textId="1F3DBB45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12.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 </w:t>
      </w: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Запрещается распростанение недостоверной (в том числе отвлекающей или вводящей в заблуждение) информации, нарушение конфиденциальности персональных данных, распространение сведений, порочащих честь и достоинство кандидатов, а также подготовка и распространение любых агитационных материалов, в том числе с использованием технологий искусственного интеллекта, наносящих ущерб правам и законным интересам других лиц.</w:t>
      </w:r>
    </w:p>
    <w:p w14:paraId="76EE22A2" w14:textId="094A34C8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13.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 </w:t>
      </w: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Агитация в день выборов и за день до начала голосования не допускается.</w:t>
      </w:r>
    </w:p>
    <w:p w14:paraId="28B38854" w14:textId="77777777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lastRenderedPageBreak/>
        <w:t>Материалы предвыборной агитации, размещенные ранее (за два дня до дня выборов) в зданиях, сооружениях и других местах, не подлежат обязательному изъятию в день выборов и за день до голосования.</w:t>
      </w:r>
    </w:p>
    <w:p w14:paraId="3175B6D2" w14:textId="58D1913E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14.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 </w:t>
      </w: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Членам избирательных комиссий запрещается носить одежду, украшения с символикой партии и использовать другую атрибутику.</w:t>
      </w:r>
    </w:p>
    <w:p w14:paraId="0BF357DB" w14:textId="5481757E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15.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 </w:t>
      </w: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Средства на проведение предвыборной агитации кандидатам в депутаты и политическим партиям выделяются из Государственного бюджета Республики Узбекистан.  Запрещается финансовое обеспечение кандидатов в депутаты и политических партий в форме перечисления (внесения) денежных средств из других источников, поставки товаров, выполнения работ, оказания услуг и иное оказание финансовой поддержки.</w:t>
      </w:r>
    </w:p>
    <w:p w14:paraId="2E40EF36" w14:textId="6894D0B5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16.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 </w:t>
      </w: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Размер бюджетных средств, выделяемых кандидату в депутаты и политической партии для финансирования участия в избирательной кампании, определяется Центральной избирательной комиссией в равных долях и зачисляется на соответствующий счет политической партии.</w:t>
      </w:r>
    </w:p>
    <w:p w14:paraId="0C25B28D" w14:textId="41001B5A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17.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 </w:t>
      </w: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До начала предвыборной агитации политические партии могут проводить разъяснительную и пропагандистскую работу о своей программе и (или) предвыборной платформе за счет собственных средств, в том числе с использованием спонсорских средств, не призывая (без призыва) к голосованию за политическую партию или ее кандидатов в депутаты.</w:t>
      </w:r>
    </w:p>
    <w:p w14:paraId="2A1451DF" w14:textId="77777777" w:rsidR="00730420" w:rsidRPr="00730420" w:rsidRDefault="00730420" w:rsidP="00730420">
      <w:pPr>
        <w:spacing w:before="120" w:after="120" w:line="288" w:lineRule="auto"/>
        <w:ind w:firstLine="720"/>
        <w:jc w:val="center"/>
        <w:rPr>
          <w:rFonts w:ascii="Times New Roman" w:hAnsi="Times New Roman" w:cs="Times New Roman"/>
          <w:b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b/>
          <w:spacing w:val="-4"/>
          <w:sz w:val="28"/>
          <w:szCs w:val="28"/>
          <w:lang w:val="uz-Cyrl-UZ"/>
        </w:rPr>
        <w:t>Глава 2. Проведение предвыборной агитации через средства массовой информации</w:t>
      </w:r>
    </w:p>
    <w:p w14:paraId="6895996C" w14:textId="6518E84E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18.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 </w:t>
      </w: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При проведении предвыборной агитации кандидатам в депутаты и политическим партиям обеспечиваются равные условия доступа к государственным СМИ путем бесплатного предоставления одинакового по объему эфирного времени и печатной площади.</w:t>
      </w:r>
    </w:p>
    <w:p w14:paraId="4E2BB407" w14:textId="041F90F9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19.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 </w:t>
      </w: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Порядок, объем и время использования СМИ в целях проведения предвыборной агитации определяются:</w:t>
      </w:r>
    </w:p>
    <w:p w14:paraId="7DA64AAE" w14:textId="2B1CFC5B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по выборам депутатов Законодательной палаты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 </w:t>
      </w: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–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 </w:t>
      </w: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Центральной избирательной комиссией по согласованию с республиканскими органами политических партий, допущенных к участию в выборах;</w:t>
      </w:r>
    </w:p>
    <w:p w14:paraId="6486F588" w14:textId="77994E79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по выборам депутатов областного и Ташкентского городского Кенгашей народных депутатов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 </w:t>
      </w: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–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 </w:t>
      </w: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территориальными избирательными комиссиями по согласованию с территориальными органами политических партий, допущенных к участию в выборах;</w:t>
      </w:r>
    </w:p>
    <w:p w14:paraId="28864025" w14:textId="263D7E49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по выборам депутатов районных и городских Кенгашей народных депутатов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 </w:t>
      </w: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–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 </w:t>
      </w: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 xml:space="preserve">районными и городскими избирательными комиссиями по </w:t>
      </w: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lastRenderedPageBreak/>
        <w:t>согласованию с районными и городскими органами политических партий, допущенных к участию в выборах.</w:t>
      </w:r>
    </w:p>
    <w:p w14:paraId="415787D5" w14:textId="015D308A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20. </w:t>
      </w: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В решениях Центральной избирательной комиссии, территориальных, районных, городских избирательных комиссий определяются:</w:t>
      </w:r>
    </w:p>
    <w:p w14:paraId="5602DFA7" w14:textId="77777777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список государственных СМИ, бесплатно предоставляемых эфирное время или печатную площадь;</w:t>
      </w:r>
    </w:p>
    <w:p w14:paraId="474AEB60" w14:textId="77777777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объем бесплатного эфирного времени, предоставляемого кандидатам в депутаты и политическим партиям на государственных (республиканских и местных) телевизионных и радиоканалах для проведения предвыборной агитации, а также время, в течение которого они будут передаваться в эфир;</w:t>
      </w:r>
    </w:p>
    <w:p w14:paraId="20349652" w14:textId="17DA407F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 xml:space="preserve">размер печатной площади, бесплатно предоставляемой кандидатам в депутаты и политическим партиям в государственных (республиканских и местных) изданиях для проведения предвыборной агитации, а также дни, 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br/>
      </w: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в которые они печатаются;</w:t>
      </w:r>
    </w:p>
    <w:p w14:paraId="1C779677" w14:textId="77777777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очередность выступления в СМИ представителей политических партий и кандидатов в депутаты в период предвыборной агитации.</w:t>
      </w:r>
    </w:p>
    <w:p w14:paraId="32D4226E" w14:textId="77777777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Объем и время бесплатно предоставляемого эфирного времени и печатной площади в государственных СМИ предварительно согласовываются с соответствующими СМИ.</w:t>
      </w:r>
    </w:p>
    <w:p w14:paraId="0F39AF94" w14:textId="3181E1C3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21.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 </w:t>
      </w: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Бесплатное эфирное время, выделяемое на государственных теле- и радиоканалах, как правило, должно совпадать со временем охвата наибольшей аудитории (прайм-тайм).</w:t>
      </w:r>
    </w:p>
    <w:p w14:paraId="33117D89" w14:textId="50858307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22.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 </w:t>
      </w: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Бесплатное эфирное время представители политических партий и кандидаты в депутаты могут использовать для публичных дебатов, дискуссий, пресс-конференций, интервью, выступлений, собраний избирателей, размещения роликов о кандидате или политической партии и так далее.</w:t>
      </w:r>
    </w:p>
    <w:p w14:paraId="4109B029" w14:textId="77777777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Материалы, предназначенные для размещения на теле- и радиоканалах в рамках предвыборной агитации, готовятся политическими партиями и кандидатами в депутаты и их доверенными лицами совместно с соответствующими теле- и радиоканалами.</w:t>
      </w:r>
    </w:p>
    <w:p w14:paraId="2BB7E1FF" w14:textId="6FC799C2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23.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 </w:t>
      </w: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Предоставленное эфирное время может использоваться по согласованию с политическими партиями для проведения публичных дебатов и дискуссий между кандидатами в депутаты, если они согласны участвовать в таких мероприятиях.</w:t>
      </w:r>
    </w:p>
    <w:p w14:paraId="4865C9F4" w14:textId="6D538CF3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24.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 </w:t>
      </w: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 xml:space="preserve">Материалы для опубликования в печатных СМИ предоставляются кандидатами в депутаты, их доверенными лицами, политическими партиями. </w:t>
      </w: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lastRenderedPageBreak/>
        <w:t>Материалы предвыборной агитации не могут быть редактированы без согласия лиц, их предоставивших.</w:t>
      </w:r>
    </w:p>
    <w:p w14:paraId="04017913" w14:textId="00074575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25.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 </w:t>
      </w: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Кандидаты в депутаты, их доверенные лица, политические партии по своему усмотрению свободно пользуются предоставленным им эфирным временем и печатной площадью с соблюдением установленных законодательством требований.</w:t>
      </w:r>
    </w:p>
    <w:p w14:paraId="478E82CD" w14:textId="77777777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По взаимному согласию с политическими партиями виды, формы и содержание материалов предвыборной агитации могут быть унифицированы.</w:t>
      </w:r>
    </w:p>
    <w:p w14:paraId="413CD574" w14:textId="299DC24E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26. </w:t>
      </w: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Бесплатное эфирное время или печатная площадь, предоставляемые соответствующим кандидатам в депутаты и политическим партиям, не могут использоваться другими кандидатами в депутаты и политическими партиями.</w:t>
      </w:r>
    </w:p>
    <w:p w14:paraId="55D59AF5" w14:textId="77777777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Кандидаты в депутаты и политические партии вправе отказаться от бесплатных эфирного времени и печатной площади.</w:t>
      </w:r>
    </w:p>
    <w:p w14:paraId="7EA67E58" w14:textId="6891EA5B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27.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 </w:t>
      </w: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Во время трансляции в эфир и публикации материалов предвыборной агитации в рамках бесплатного эфирного времени и печатной площади СМИ отмечают, что это является материалами предвыборной агитации.</w:t>
      </w:r>
    </w:p>
    <w:p w14:paraId="5449F1E6" w14:textId="0024077C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28.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 </w:t>
      </w: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Выступление кандидатов в депутаты и представителей политических партий в СМИ в период предвыборной агитации в рамках предоставляемых бесплатно эфирного времени и печатной площади осуществляется в зависимости от очередности политических партий, допущенных к участию в выборах.</w:t>
      </w:r>
    </w:p>
    <w:p w14:paraId="33D1EF2E" w14:textId="713DA195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29.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 </w:t>
      </w: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СМИ могут освещать выполнение кандидатом в депутаты производственных и служебных обязанностей в период предвыборной агитации и это не считается мероприятием агитационного характера.</w:t>
      </w:r>
    </w:p>
    <w:p w14:paraId="17D17D66" w14:textId="67C56321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30.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 </w:t>
      </w: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СМИ, освещая программу и (или) предвыборную платформу политической партии в информационных программах и других информационных материалах, должны:</w:t>
      </w:r>
    </w:p>
    <w:p w14:paraId="5AC462AF" w14:textId="77777777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создавать равные условия, в том числе по продолжительности и объему программы;</w:t>
      </w:r>
    </w:p>
    <w:p w14:paraId="3B0AA8FE" w14:textId="77777777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при трансляции и опубликовании материалов обеспечивать совместную их подачу.</w:t>
      </w:r>
    </w:p>
    <w:p w14:paraId="2301F4D0" w14:textId="78AF7F61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31.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 </w:t>
      </w: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Кандидатам в депутаты и политическим партиям также может быть выделено эфирное время или печатная площадь  в государственных и негосударственных СМИ на платной основе. При этом условия оплаты устанавливаются СМИ самостоятельно. Информация об этом должна быть опубликована на их официальных веб-сайтах, а также в других источниках.</w:t>
      </w:r>
    </w:p>
    <w:p w14:paraId="1D198F8E" w14:textId="77777777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 xml:space="preserve">Условия оплаты и другие требования (тираж, время трансляции, место, шрифт и другие), устанавливаемые СМИ для эфирного времени, печатной </w:t>
      </w: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lastRenderedPageBreak/>
        <w:t>площади, должны быть равными и одинаковыми для всех кандидатов в депутаты и политических партий.</w:t>
      </w:r>
    </w:p>
    <w:p w14:paraId="78A4F2B4" w14:textId="77777777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Отношения, связанные с выделением платного эфирного времени или печатной площади, регулируются договорами, заключаемых между СМИ и политическими партиями.</w:t>
      </w:r>
    </w:p>
    <w:p w14:paraId="6AFFE577" w14:textId="77777777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Условия оплаты, устанавливаемые СМИ для эфирного времени, печатной площади, а также другие требования должны быть равными и одинаковыми для всех. СМИ должны сообщать об этом в эфире или в печати либо через официальный веб-сайт, либо иным образом.</w:t>
      </w:r>
    </w:p>
    <w:p w14:paraId="7612ECA8" w14:textId="77777777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Требования настоящего пункта не распространяются на печатные и электронные СМИ, учрежденные политическими партиями.</w:t>
      </w:r>
    </w:p>
    <w:p w14:paraId="4F0DCE8F" w14:textId="1D3BCC3F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32.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 </w:t>
      </w: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Информация, распространяемая в СМИ, должна соответствовать действительности, не нарушать права и законные интересы кандидатов в депутаты и политических партий. Запрещается распространять ложную информацию, порочащую честь и достоинство кандидата в депутаты, а также без согласия кандидата в депутаты незаконно осуществлять сбор или распространение сведений о его частной жизни, составляющие личную или семейную тайну.</w:t>
      </w:r>
    </w:p>
    <w:p w14:paraId="5FBA2295" w14:textId="77777777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Запрещается публиковать или иным образом распространять заведомо ложную информацию о кандидатах и политических партиях.</w:t>
      </w:r>
    </w:p>
    <w:p w14:paraId="02CD97C8" w14:textId="3C61C6FE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33.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 </w:t>
      </w: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Политические партии и кандидаты в депутаты вправе требовать от редакции опровержения опубликованных в СМИ ложных сведений, не соответствующих действительности, порочащих их честь и достоинство или деловую репутацию.</w:t>
      </w:r>
    </w:p>
    <w:p w14:paraId="74A7AD86" w14:textId="77777777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Кандидаты в депутаты и политические партии, чьи права и законные интересы нарушены в результате публикации, вправе опубликовать опровержение или ответную статью в данных СМИ.</w:t>
      </w:r>
    </w:p>
    <w:p w14:paraId="5FB8D53B" w14:textId="77777777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Опровержение должно быть опубликовано в печатных СМИ в следующем номере, на странице, где был размещен материал, ставший причиной появления ответа.</w:t>
      </w:r>
    </w:p>
    <w:p w14:paraId="50D91379" w14:textId="77777777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Опровержение в электронных СМИ должно быть передано в эфир в следующей программе или передаче, а также быть размещено на веб-сайте с указанием соответствующей ссылки (гиперссылки) на страницу, где был опубликован материал, вызвавший данный ответ.</w:t>
      </w:r>
    </w:p>
    <w:p w14:paraId="32CCD709" w14:textId="77777777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Кандидаты в депутаты и политические партии вправе обратиться с иском в суд в случае уклонения СМИ от публикации опровержения, ответной статьи или нарушения установленного срока публикации.</w:t>
      </w:r>
    </w:p>
    <w:p w14:paraId="77623215" w14:textId="1383B2E3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lastRenderedPageBreak/>
        <w:t>34.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 </w:t>
      </w: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Мониторинг процесса освещения деятельности кандидатов в депутаты и политических партий в СМИ, в том числе в общедоступных телекоммуникационных сетях, осуществляется Центром по вопросам массовых коммуникаций Агентства информации и массовых коммуникаций.</w:t>
      </w:r>
    </w:p>
    <w:p w14:paraId="5DB3D9C0" w14:textId="77777777" w:rsidR="00730420" w:rsidRPr="00730420" w:rsidRDefault="00730420" w:rsidP="00730420">
      <w:pPr>
        <w:spacing w:after="12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Результаты мониторинга представляются в Центральную избирательную комиссию ежедневно, не позднее следующего дня освещения.</w:t>
      </w:r>
    </w:p>
    <w:p w14:paraId="048F6964" w14:textId="77777777" w:rsidR="00730420" w:rsidRDefault="00730420" w:rsidP="00730420">
      <w:pPr>
        <w:spacing w:after="0" w:line="288" w:lineRule="auto"/>
        <w:ind w:left="708" w:firstLine="12"/>
        <w:jc w:val="center"/>
        <w:rPr>
          <w:rFonts w:ascii="Times New Roman" w:hAnsi="Times New Roman" w:cs="Times New Roman"/>
          <w:b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b/>
          <w:spacing w:val="-4"/>
          <w:sz w:val="28"/>
          <w:szCs w:val="28"/>
          <w:lang w:val="uz-Cyrl-UZ"/>
        </w:rPr>
        <w:t>Глава 3. Проведение предвыборной агитации посредством выпуска</w:t>
      </w:r>
    </w:p>
    <w:p w14:paraId="57B57650" w14:textId="7006F2A6" w:rsidR="00730420" w:rsidRPr="00730420" w:rsidRDefault="00730420" w:rsidP="00730420">
      <w:pPr>
        <w:spacing w:after="120" w:line="288" w:lineRule="auto"/>
        <w:ind w:left="708" w:firstLine="12"/>
        <w:jc w:val="center"/>
        <w:rPr>
          <w:rFonts w:ascii="Times New Roman" w:hAnsi="Times New Roman" w:cs="Times New Roman"/>
          <w:b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b/>
          <w:spacing w:val="-4"/>
          <w:sz w:val="28"/>
          <w:szCs w:val="28"/>
          <w:lang w:val="uz-Cyrl-UZ"/>
        </w:rPr>
        <w:t>и распространения печатных, наглядных, аудиовизуальных и других агитационных материалов</w:t>
      </w:r>
    </w:p>
    <w:p w14:paraId="6788B38D" w14:textId="333E1B7C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35.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 </w:t>
      </w: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Кандидатам в депутаты и политическим партиям создаются равные условия для беспрепятственного выпуска и распространения печатных, наглядных, аудиовизуальных материалов, фонограмм, электронных версий печатной продукции и других предвыборных агитационных материалов. Предвыборные агитационные материалы должны изготавливаться на территории Республики Узбекистан.</w:t>
      </w:r>
    </w:p>
    <w:p w14:paraId="025D15EC" w14:textId="77777777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При подготовке и распространении предвыборных агитационных материалов, в том числе с использованием технологий искусственного интеллекта, необходимо соблюдать следующие требования:</w:t>
      </w:r>
    </w:p>
    <w:p w14:paraId="481EAF36" w14:textId="77777777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не нарушать права любого лица на своё изображение и голос, а также иные личные неимущественные права;</w:t>
      </w:r>
    </w:p>
    <w:p w14:paraId="5C349877" w14:textId="77777777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получение предварительного согласия лица при подготовке и распространении предвыборных агитационных материалов с использованием его изображения и голоса какого либо лица, а также информации о другом лице.</w:t>
      </w:r>
    </w:p>
    <w:p w14:paraId="68C9E2A6" w14:textId="40DF9FFC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36.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 </w:t>
      </w: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Печатные, наглядные, аудиовизуальные и другие материалы предвыборной агитации должны содержать:</w:t>
      </w:r>
    </w:p>
    <w:p w14:paraId="0226DC76" w14:textId="77777777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наименование, местонахождение (почтовый адрес) и иные сведения о юридическом лице (фамилия, имя и отчество физического лица), изготовившем материалы предвыборной агитации;</w:t>
      </w:r>
    </w:p>
    <w:p w14:paraId="27E452FE" w14:textId="77777777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наименование юридического лица (фамилия, имя и отчество физического лица), заказавшего материалы предвыборной агитации;</w:t>
      </w:r>
    </w:p>
    <w:p w14:paraId="7D508F9F" w14:textId="77777777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информацию о тираже, дате выпуска копий материалов предвыборной агитации;</w:t>
      </w:r>
    </w:p>
    <w:p w14:paraId="16A2C432" w14:textId="77777777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в случае если агитационные материалы подготовлены с использованием технологий искусственного интеллекта – информацию о том, что эти материалы подготовлены с использованием технологий искусственного интеллекта.</w:t>
      </w:r>
    </w:p>
    <w:p w14:paraId="7D4D6855" w14:textId="4928C0FC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37.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 </w:t>
      </w: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Материалы предвыборной агитации могут быть вывешены в помещениях, зданиях, сооружениях и на других объектах.</w:t>
      </w:r>
    </w:p>
    <w:p w14:paraId="1DA89199" w14:textId="77777777" w:rsidR="00730420" w:rsidRPr="00730420" w:rsidRDefault="00730420" w:rsidP="00730420">
      <w:pPr>
        <w:spacing w:after="12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lastRenderedPageBreak/>
        <w:t>Запрещается размещение печатных агитационных материалов на монументах, памятниках, а также в зданиях, где размещены избирательные комиссии, в помещениях для голосования.</w:t>
      </w:r>
    </w:p>
    <w:p w14:paraId="66E652DA" w14:textId="77777777" w:rsidR="00730420" w:rsidRPr="00730420" w:rsidRDefault="00730420" w:rsidP="00730420">
      <w:pPr>
        <w:spacing w:after="120" w:line="288" w:lineRule="auto"/>
        <w:ind w:firstLine="720"/>
        <w:jc w:val="center"/>
        <w:rPr>
          <w:rFonts w:ascii="Times New Roman" w:hAnsi="Times New Roman" w:cs="Times New Roman"/>
          <w:b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b/>
          <w:spacing w:val="-4"/>
          <w:sz w:val="28"/>
          <w:szCs w:val="28"/>
          <w:lang w:val="uz-Cyrl-UZ"/>
        </w:rPr>
        <w:t>Глава 4. Проведение предвыборной агитации посредством проведения встреч с избирателями</w:t>
      </w:r>
    </w:p>
    <w:p w14:paraId="2D055ED8" w14:textId="7081333F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38.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 </w:t>
      </w: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Кандидатам в депутаты, их доверенным лицам, политическим партиям и их представителям предоставляются равные условия для проведения агитации посредством проведения встреч с избирателями.</w:t>
      </w:r>
    </w:p>
    <w:p w14:paraId="421462A7" w14:textId="2B35B8A1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39.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 </w:t>
      </w: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Встречи с избирателями проводятся кандидатами в депутаты, их доверенными лицами, политическими партиями и их представителями самостоятельно.</w:t>
      </w:r>
    </w:p>
    <w:p w14:paraId="231986DF" w14:textId="77777777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Кандидаты в депутаты и их доверенные лица вправе совместно с другими кандидатами в депутаты и их доверенными лицами проводить встречи с избирателями либо принимать участие во встречах с избирателями, организованных другими кандидатами в депутаты.</w:t>
      </w:r>
    </w:p>
    <w:p w14:paraId="38A7F6E8" w14:textId="31682E94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40.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 </w:t>
      </w: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Массовые мероприятия, такие как встречи с избирателями, проводятся с письменным уведомлением соответствующих районных (городских) хокимиятов о месте и времени их проведения не менее чем за три дня. При этом разрешение на проведение массовых мероприятий не требуется.</w:t>
      </w:r>
    </w:p>
    <w:p w14:paraId="1EB7E199" w14:textId="77777777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О месте и времени проведения встреч с избирателями сообщается соответствующей территориальной, районной, городской или участковой избирательной комиссии.</w:t>
      </w:r>
    </w:p>
    <w:p w14:paraId="0F5670B8" w14:textId="77777777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Объявление о проведении кандидатом в депутаты и политической партией встречи с избирателями публикуется в местных СМИ.</w:t>
      </w:r>
    </w:p>
    <w:p w14:paraId="022EF6EC" w14:textId="03A7A4B4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41.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 </w:t>
      </w: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Кандидаты в депутаты, их доверенные лица, политические партии и их представители вправе обратиться в органы государственного и хозяйственного управления, органы государственной власти на местах, общественные объединения, а также органы самоуправления граждан с просьбой о бесплатном предоставлении оборудованных помещений для проведения встреч с избирателями, об обеспечении получения необходимых справочных и информационных материалов.</w:t>
      </w:r>
    </w:p>
    <w:p w14:paraId="5EC3786D" w14:textId="7185DA39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42.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 </w:t>
      </w: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Во время встреч с избирателями кандидат в депутаты, его доверенное лицо и представители политических партий могут выступить с докладом. По итогам доклада проводится обсуждение и дискуссии по программе дальнейшей деятельности кандидата в депутаты, программе и предвыборной платформе политической партии, ее отношению к различным вопросам общественно-политического и социально-экономического развития страны.</w:t>
      </w:r>
    </w:p>
    <w:p w14:paraId="0BEFCC63" w14:textId="1917BD72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lastRenderedPageBreak/>
        <w:t>43.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 </w:t>
      </w: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Органы государственного и хозяйственного управления, органы местного самоуправления, общественные объединения, а также органы самоуправления граждан обязаны:</w:t>
      </w:r>
    </w:p>
    <w:p w14:paraId="297F98E5" w14:textId="77777777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бесплатно предоставлять кандидатам в депутаты и политическим партиям оборудованные помещения для проведения встреч с избирателями;</w:t>
      </w:r>
    </w:p>
    <w:p w14:paraId="1F194A9B" w14:textId="77777777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содействовать кандидатам в депутаты и политическим партиям в получении необходимых справочных и информационных материалов;</w:t>
      </w:r>
    </w:p>
    <w:p w14:paraId="284FE5BD" w14:textId="77777777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содействовать в вопросах информирования избирателей о времени и месте проведения встреч с кандидатами в депутаты и политическими партиями.</w:t>
      </w:r>
    </w:p>
    <w:p w14:paraId="1C2D5DCD" w14:textId="5A296986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44.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 </w:t>
      </w: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Кандидат в депутаты, представители политических партий имеют право на освобождение от выполнения производственных или служебных обязанностей во время встреч с избирателями, предвыборных встреч, выступлений на телевидении и радио, с сохранением среднемесячной заработной платы.</w:t>
      </w:r>
    </w:p>
    <w:p w14:paraId="137448A8" w14:textId="7E761C33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45.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 </w:t>
      </w: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Кандидат в депутаты в период предвыборной агитации имеет право на бесплатный проезд на всех видах государственного пассажирского транспорта на территории избирательного округа, в котором он зарегистрирован кандидатом (за исключением городского пассажирского транспорта, такси и заказных рейсов других видов транспорта).</w:t>
      </w:r>
    </w:p>
    <w:p w14:paraId="6F141DEF" w14:textId="37DC085C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46.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 </w:t>
      </w: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Встречи кандидатов в депутаты и политических партий с избирателями проводятся открыто и гласно, за исключением ограничений, применяемых в целях обеспечения безопасности.</w:t>
      </w:r>
    </w:p>
    <w:p w14:paraId="6C7F81AC" w14:textId="77777777" w:rsidR="00730420" w:rsidRPr="00730420" w:rsidRDefault="00730420" w:rsidP="00730420">
      <w:pPr>
        <w:spacing w:before="120" w:after="120" w:line="288" w:lineRule="auto"/>
        <w:ind w:firstLine="720"/>
        <w:jc w:val="center"/>
        <w:rPr>
          <w:rFonts w:ascii="Times New Roman" w:hAnsi="Times New Roman" w:cs="Times New Roman"/>
          <w:b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b/>
          <w:spacing w:val="-4"/>
          <w:sz w:val="28"/>
          <w:szCs w:val="28"/>
          <w:lang w:val="uz-Cyrl-UZ"/>
        </w:rPr>
        <w:t>Глава 5. Контроль за соблюдением условий и порядка проведения предвыборной агитации</w:t>
      </w:r>
    </w:p>
    <w:p w14:paraId="729E9034" w14:textId="4BD65942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47.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 </w:t>
      </w: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Центральная избирательная комиссия осуществляет контроль за соблюдением условий и порядка проведения предвыборной агитации на всей территории Республики Узбекистан.</w:t>
      </w:r>
    </w:p>
    <w:p w14:paraId="480F0A4F" w14:textId="77777777" w:rsidR="00730420" w:rsidRPr="00730420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Территориальные, районные, городские избирательные комиссии и окружные избирательные комиссии осуществляют контроль за соблюдением условий и порядка проведения предвыборной агитации на соответствующей территории.</w:t>
      </w:r>
    </w:p>
    <w:p w14:paraId="62B37C5A" w14:textId="6C6FB9EE" w:rsidR="00AB41CC" w:rsidRPr="00142647" w:rsidRDefault="00730420" w:rsidP="00730420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48.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 </w:t>
      </w:r>
      <w:r w:rsidRPr="0073042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Лица, виновные в нарушении требований настоящего Положения, несут ответственность в порядке, установленном законодательными актами.</w:t>
      </w:r>
    </w:p>
    <w:sectPr w:rsidR="00AB41CC" w:rsidRPr="00142647" w:rsidSect="00D31BB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9600E" w14:textId="77777777" w:rsidR="00744F07" w:rsidRDefault="00744F07" w:rsidP="00D31BBC">
      <w:pPr>
        <w:spacing w:after="0" w:line="240" w:lineRule="auto"/>
      </w:pPr>
      <w:r>
        <w:separator/>
      </w:r>
    </w:p>
  </w:endnote>
  <w:endnote w:type="continuationSeparator" w:id="0">
    <w:p w14:paraId="58173D41" w14:textId="77777777" w:rsidR="00744F07" w:rsidRDefault="00744F07" w:rsidP="00D31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1561A" w14:textId="77777777" w:rsidR="00744F07" w:rsidRDefault="00744F07" w:rsidP="00D31BBC">
      <w:pPr>
        <w:spacing w:after="0" w:line="240" w:lineRule="auto"/>
      </w:pPr>
      <w:r>
        <w:separator/>
      </w:r>
    </w:p>
  </w:footnote>
  <w:footnote w:type="continuationSeparator" w:id="0">
    <w:p w14:paraId="5FCEE206" w14:textId="77777777" w:rsidR="00744F07" w:rsidRDefault="00744F07" w:rsidP="00D31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264997364"/>
      <w:docPartObj>
        <w:docPartGallery w:val="Page Numbers (Top of Page)"/>
        <w:docPartUnique/>
      </w:docPartObj>
    </w:sdtPr>
    <w:sdtEndPr/>
    <w:sdtContent>
      <w:p w14:paraId="4FB9E513" w14:textId="3841707E" w:rsidR="00D31BBC" w:rsidRPr="00CD4339" w:rsidRDefault="00D31BBC">
        <w:pPr>
          <w:pStyle w:val="a4"/>
          <w:jc w:val="center"/>
          <w:rPr>
            <w:rFonts w:ascii="Times New Roman" w:hAnsi="Times New Roman" w:cs="Times New Roman"/>
          </w:rPr>
        </w:pPr>
        <w:r w:rsidRPr="00CD4339">
          <w:rPr>
            <w:rFonts w:ascii="Times New Roman" w:hAnsi="Times New Roman" w:cs="Times New Roman"/>
          </w:rPr>
          <w:fldChar w:fldCharType="begin"/>
        </w:r>
        <w:r w:rsidRPr="00CD4339">
          <w:rPr>
            <w:rFonts w:ascii="Times New Roman" w:hAnsi="Times New Roman" w:cs="Times New Roman"/>
          </w:rPr>
          <w:instrText>PAGE   \* MERGEFORMAT</w:instrText>
        </w:r>
        <w:r w:rsidRPr="00CD4339">
          <w:rPr>
            <w:rFonts w:ascii="Times New Roman" w:hAnsi="Times New Roman" w:cs="Times New Roman"/>
          </w:rPr>
          <w:fldChar w:fldCharType="separate"/>
        </w:r>
        <w:r w:rsidR="00D061C7">
          <w:rPr>
            <w:rFonts w:ascii="Times New Roman" w:hAnsi="Times New Roman" w:cs="Times New Roman"/>
            <w:noProof/>
          </w:rPr>
          <w:t>10</w:t>
        </w:r>
        <w:r w:rsidRPr="00CD4339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B69"/>
    <w:rsid w:val="00033296"/>
    <w:rsid w:val="0003747F"/>
    <w:rsid w:val="00064428"/>
    <w:rsid w:val="0008640A"/>
    <w:rsid w:val="000C666C"/>
    <w:rsid w:val="000D4902"/>
    <w:rsid w:val="000D60A7"/>
    <w:rsid w:val="000E023B"/>
    <w:rsid w:val="000E2B23"/>
    <w:rsid w:val="0010484A"/>
    <w:rsid w:val="00107B48"/>
    <w:rsid w:val="00112A0F"/>
    <w:rsid w:val="00120252"/>
    <w:rsid w:val="00142647"/>
    <w:rsid w:val="00146004"/>
    <w:rsid w:val="001540E6"/>
    <w:rsid w:val="00172C0C"/>
    <w:rsid w:val="001B10F5"/>
    <w:rsid w:val="001C3290"/>
    <w:rsid w:val="001D23B5"/>
    <w:rsid w:val="001E0270"/>
    <w:rsid w:val="001E6A10"/>
    <w:rsid w:val="002076B6"/>
    <w:rsid w:val="00213AF5"/>
    <w:rsid w:val="0025527E"/>
    <w:rsid w:val="0025570B"/>
    <w:rsid w:val="00275392"/>
    <w:rsid w:val="002B090E"/>
    <w:rsid w:val="002C7509"/>
    <w:rsid w:val="002D5F40"/>
    <w:rsid w:val="002F7E57"/>
    <w:rsid w:val="002F7FFB"/>
    <w:rsid w:val="0030068A"/>
    <w:rsid w:val="00303F86"/>
    <w:rsid w:val="003279B7"/>
    <w:rsid w:val="00333088"/>
    <w:rsid w:val="003407D9"/>
    <w:rsid w:val="00367DE2"/>
    <w:rsid w:val="003712E0"/>
    <w:rsid w:val="00372613"/>
    <w:rsid w:val="0037291E"/>
    <w:rsid w:val="0037318E"/>
    <w:rsid w:val="00384CDF"/>
    <w:rsid w:val="00393B40"/>
    <w:rsid w:val="003A732D"/>
    <w:rsid w:val="003F705C"/>
    <w:rsid w:val="00424054"/>
    <w:rsid w:val="004259C8"/>
    <w:rsid w:val="00431A56"/>
    <w:rsid w:val="004455B9"/>
    <w:rsid w:val="00456865"/>
    <w:rsid w:val="00464D56"/>
    <w:rsid w:val="00476100"/>
    <w:rsid w:val="00572646"/>
    <w:rsid w:val="00572CE1"/>
    <w:rsid w:val="005736D7"/>
    <w:rsid w:val="00576090"/>
    <w:rsid w:val="0059514C"/>
    <w:rsid w:val="005B1AFE"/>
    <w:rsid w:val="005C09A2"/>
    <w:rsid w:val="005F7C6B"/>
    <w:rsid w:val="0061061F"/>
    <w:rsid w:val="0062202F"/>
    <w:rsid w:val="00622F5C"/>
    <w:rsid w:val="00630F13"/>
    <w:rsid w:val="00644076"/>
    <w:rsid w:val="00652ABF"/>
    <w:rsid w:val="00680AEA"/>
    <w:rsid w:val="00693DC8"/>
    <w:rsid w:val="006A1236"/>
    <w:rsid w:val="006A1C3F"/>
    <w:rsid w:val="006B0437"/>
    <w:rsid w:val="006D412D"/>
    <w:rsid w:val="006E1A67"/>
    <w:rsid w:val="006E441B"/>
    <w:rsid w:val="006F30B7"/>
    <w:rsid w:val="00704010"/>
    <w:rsid w:val="00717451"/>
    <w:rsid w:val="00730420"/>
    <w:rsid w:val="007347F1"/>
    <w:rsid w:val="007424A9"/>
    <w:rsid w:val="00744F07"/>
    <w:rsid w:val="0074518B"/>
    <w:rsid w:val="00754708"/>
    <w:rsid w:val="00760A07"/>
    <w:rsid w:val="00761039"/>
    <w:rsid w:val="00780BFA"/>
    <w:rsid w:val="007B6B24"/>
    <w:rsid w:val="007D2BDD"/>
    <w:rsid w:val="007D5E12"/>
    <w:rsid w:val="007F1895"/>
    <w:rsid w:val="00814075"/>
    <w:rsid w:val="0082464C"/>
    <w:rsid w:val="00824F01"/>
    <w:rsid w:val="00830308"/>
    <w:rsid w:val="00842069"/>
    <w:rsid w:val="0086086B"/>
    <w:rsid w:val="0088183F"/>
    <w:rsid w:val="009031E7"/>
    <w:rsid w:val="00920E47"/>
    <w:rsid w:val="009210E4"/>
    <w:rsid w:val="00921B30"/>
    <w:rsid w:val="00926BAB"/>
    <w:rsid w:val="00937B83"/>
    <w:rsid w:val="009413A8"/>
    <w:rsid w:val="009728E9"/>
    <w:rsid w:val="00982B35"/>
    <w:rsid w:val="009835BC"/>
    <w:rsid w:val="00994DA3"/>
    <w:rsid w:val="009B0DC4"/>
    <w:rsid w:val="009C7416"/>
    <w:rsid w:val="00A0479D"/>
    <w:rsid w:val="00A15BA5"/>
    <w:rsid w:val="00A27525"/>
    <w:rsid w:val="00A503E0"/>
    <w:rsid w:val="00A52BAC"/>
    <w:rsid w:val="00A66A5B"/>
    <w:rsid w:val="00A67B29"/>
    <w:rsid w:val="00A76E0D"/>
    <w:rsid w:val="00A93474"/>
    <w:rsid w:val="00AB41CC"/>
    <w:rsid w:val="00AD56FA"/>
    <w:rsid w:val="00AE1930"/>
    <w:rsid w:val="00AE5000"/>
    <w:rsid w:val="00AF5044"/>
    <w:rsid w:val="00B309BB"/>
    <w:rsid w:val="00B32263"/>
    <w:rsid w:val="00B578CD"/>
    <w:rsid w:val="00B7764E"/>
    <w:rsid w:val="00B9280A"/>
    <w:rsid w:val="00BA035F"/>
    <w:rsid w:val="00BC1D95"/>
    <w:rsid w:val="00BD5B9C"/>
    <w:rsid w:val="00C019A9"/>
    <w:rsid w:val="00C15732"/>
    <w:rsid w:val="00C34F5E"/>
    <w:rsid w:val="00C40BBA"/>
    <w:rsid w:val="00C41614"/>
    <w:rsid w:val="00C52825"/>
    <w:rsid w:val="00C83CF7"/>
    <w:rsid w:val="00CA2DC7"/>
    <w:rsid w:val="00CD4339"/>
    <w:rsid w:val="00D061C7"/>
    <w:rsid w:val="00D31BBC"/>
    <w:rsid w:val="00D44B69"/>
    <w:rsid w:val="00D80169"/>
    <w:rsid w:val="00DA620F"/>
    <w:rsid w:val="00DE0E01"/>
    <w:rsid w:val="00DE2593"/>
    <w:rsid w:val="00E414BC"/>
    <w:rsid w:val="00E44A05"/>
    <w:rsid w:val="00E6369C"/>
    <w:rsid w:val="00EA181F"/>
    <w:rsid w:val="00ED2725"/>
    <w:rsid w:val="00ED47AC"/>
    <w:rsid w:val="00ED5B52"/>
    <w:rsid w:val="00EE2882"/>
    <w:rsid w:val="00EE6D9D"/>
    <w:rsid w:val="00F27D5A"/>
    <w:rsid w:val="00F4301F"/>
    <w:rsid w:val="00F8466E"/>
    <w:rsid w:val="00F97CC1"/>
    <w:rsid w:val="00FD7105"/>
    <w:rsid w:val="00FD7872"/>
    <w:rsid w:val="00FE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7E27C"/>
  <w15:chartTrackingRefBased/>
  <w15:docId w15:val="{69EBA462-39A6-4BEA-AA55-5C376249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B69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B6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31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1BBC"/>
    <w:rPr>
      <w:rFonts w:eastAsiaTheme="minorEastAsia"/>
      <w:kern w:val="0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D31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1BBC"/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3094</Words>
  <Characters>17642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Акобир Р. Расулов</dc:creator>
  <cp:keywords/>
  <dc:description/>
  <cp:lastModifiedBy>Султанходжа С. Абдуразаков</cp:lastModifiedBy>
  <cp:revision>7</cp:revision>
  <cp:lastPrinted>2024-06-29T07:37:00Z</cp:lastPrinted>
  <dcterms:created xsi:type="dcterms:W3CDTF">2024-09-26T13:32:00Z</dcterms:created>
  <dcterms:modified xsi:type="dcterms:W3CDTF">2024-10-03T13:33:00Z</dcterms:modified>
</cp:coreProperties>
</file>