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2A9D1" w14:textId="7653C4F9" w:rsidR="006F48E7" w:rsidRPr="006769AB" w:rsidRDefault="006F48E7" w:rsidP="006F48E7">
      <w:pPr>
        <w:ind w:firstLine="5387"/>
        <w:jc w:val="center"/>
        <w:rPr>
          <w:rFonts w:ascii="Times New Roman" w:hAnsi="Times New Roman" w:cs="Times New Roman"/>
          <w:color w:val="auto"/>
          <w:lang w:val="uz-Cyrl-UZ"/>
        </w:rPr>
      </w:pPr>
      <w:r w:rsidRPr="006769AB">
        <w:rPr>
          <w:rFonts w:ascii="Times New Roman" w:hAnsi="Times New Roman" w:cs="Times New Roman"/>
          <w:color w:val="auto"/>
          <w:lang w:val="uz-Cyrl-UZ"/>
        </w:rPr>
        <w:t>Приложение №1</w:t>
      </w:r>
    </w:p>
    <w:p w14:paraId="4779A67E" w14:textId="77777777" w:rsidR="006F48E7" w:rsidRPr="006769AB" w:rsidRDefault="006F48E7" w:rsidP="006F48E7">
      <w:pPr>
        <w:ind w:firstLine="5387"/>
        <w:jc w:val="center"/>
        <w:rPr>
          <w:rFonts w:ascii="Times New Roman" w:hAnsi="Times New Roman" w:cs="Times New Roman"/>
          <w:color w:val="auto"/>
          <w:lang w:val="uz-Cyrl-UZ"/>
        </w:rPr>
      </w:pPr>
      <w:r w:rsidRPr="006769AB">
        <w:rPr>
          <w:rFonts w:ascii="Times New Roman" w:hAnsi="Times New Roman" w:cs="Times New Roman"/>
          <w:color w:val="auto"/>
          <w:lang w:val="uz-Cyrl-UZ"/>
        </w:rPr>
        <w:t>к Постановлению Центральной</w:t>
      </w:r>
    </w:p>
    <w:p w14:paraId="20F51B73" w14:textId="77777777" w:rsidR="006F48E7" w:rsidRPr="006769AB" w:rsidRDefault="006F48E7" w:rsidP="006F48E7">
      <w:pPr>
        <w:ind w:firstLine="5387"/>
        <w:jc w:val="center"/>
        <w:rPr>
          <w:rFonts w:ascii="Times New Roman" w:hAnsi="Times New Roman" w:cs="Times New Roman"/>
          <w:color w:val="auto"/>
          <w:lang w:val="uz-Cyrl-UZ"/>
        </w:rPr>
      </w:pPr>
      <w:r w:rsidRPr="006769AB">
        <w:rPr>
          <w:rFonts w:ascii="Times New Roman" w:hAnsi="Times New Roman" w:cs="Times New Roman"/>
          <w:color w:val="auto"/>
          <w:lang w:val="uz-Cyrl-UZ"/>
        </w:rPr>
        <w:t>избирательной комиссии</w:t>
      </w:r>
    </w:p>
    <w:p w14:paraId="762ABEED" w14:textId="77777777" w:rsidR="006F48E7" w:rsidRPr="006769AB" w:rsidRDefault="006F48E7" w:rsidP="006F48E7">
      <w:pPr>
        <w:ind w:firstLine="5387"/>
        <w:jc w:val="center"/>
        <w:rPr>
          <w:rFonts w:ascii="Times New Roman" w:hAnsi="Times New Roman" w:cs="Times New Roman"/>
          <w:color w:val="auto"/>
          <w:lang w:val="uz-Cyrl-UZ"/>
        </w:rPr>
      </w:pPr>
      <w:r w:rsidRPr="006769AB">
        <w:rPr>
          <w:rFonts w:ascii="Times New Roman" w:hAnsi="Times New Roman" w:cs="Times New Roman"/>
          <w:color w:val="auto"/>
          <w:lang w:val="uz-Cyrl-UZ"/>
        </w:rPr>
        <w:t xml:space="preserve">Республики Узбекистан </w:t>
      </w:r>
    </w:p>
    <w:p w14:paraId="61DD84FB" w14:textId="1ED24459" w:rsidR="001D25EE" w:rsidRPr="006769AB" w:rsidRDefault="006F48E7" w:rsidP="006F48E7">
      <w:pPr>
        <w:ind w:firstLine="5387"/>
        <w:jc w:val="center"/>
        <w:rPr>
          <w:rFonts w:ascii="Times New Roman" w:hAnsi="Times New Roman" w:cs="Times New Roman"/>
          <w:color w:val="auto"/>
          <w:lang w:val="uz-Cyrl-UZ"/>
        </w:rPr>
      </w:pPr>
      <w:r w:rsidRPr="006769AB">
        <w:rPr>
          <w:rFonts w:ascii="Times New Roman" w:hAnsi="Times New Roman" w:cs="Times New Roman"/>
          <w:color w:val="auto"/>
          <w:lang w:val="uz-Cyrl-UZ"/>
        </w:rPr>
        <w:t>от 26 июля 2024 года №1355</w:t>
      </w:r>
    </w:p>
    <w:p w14:paraId="0394CF7F" w14:textId="77777777" w:rsidR="006F48E7" w:rsidRPr="006769AB" w:rsidRDefault="006F48E7" w:rsidP="006F48E7">
      <w:pPr>
        <w:ind w:firstLine="5387"/>
        <w:jc w:val="center"/>
        <w:rPr>
          <w:rFonts w:ascii="Times New Roman" w:hAnsi="Times New Roman" w:cs="Times New Roman"/>
          <w:color w:val="auto"/>
          <w:lang w:val="uz-Cyrl-UZ"/>
        </w:rPr>
      </w:pPr>
    </w:p>
    <w:p w14:paraId="18428B62" w14:textId="77777777" w:rsidR="006F48E7" w:rsidRPr="006769AB" w:rsidRDefault="006F48E7" w:rsidP="001D25E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  <w:r w:rsidRPr="006769AB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t>ПОЛОЖЕНИЕ</w:t>
      </w:r>
    </w:p>
    <w:p w14:paraId="6E5DDF26" w14:textId="1B387B4C" w:rsidR="006F48E7" w:rsidRPr="006769AB" w:rsidRDefault="006F48E7" w:rsidP="001D25E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  <w:r w:rsidRPr="006769AB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t>о Пресс-центре Центральной избирательной комиссии</w:t>
      </w:r>
    </w:p>
    <w:p w14:paraId="7200BD26" w14:textId="1EE30752" w:rsidR="001D25EE" w:rsidRPr="006769AB" w:rsidRDefault="006F48E7" w:rsidP="001D25E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  <w:r w:rsidRPr="006769AB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t>Республики Узбекистан</w:t>
      </w:r>
    </w:p>
    <w:p w14:paraId="069CA68A" w14:textId="77777777" w:rsidR="006F48E7" w:rsidRPr="006769AB" w:rsidRDefault="006F48E7" w:rsidP="001D25E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</w:p>
    <w:p w14:paraId="313A597F" w14:textId="77777777" w:rsidR="00A7271C" w:rsidRPr="00A7271C" w:rsidRDefault="00A7271C" w:rsidP="00A7271C">
      <w:pPr>
        <w:spacing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t>Глава 1. Общие положения</w:t>
      </w:r>
    </w:p>
    <w:p w14:paraId="2688382D" w14:textId="26E4C70C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1.</w:t>
      </w:r>
      <w:r>
        <w:rPr>
          <w:rFonts w:ascii="Times New Roman" w:hAnsi="Times New Roman" w:cs="Times New Roman"/>
          <w:color w:val="auto"/>
          <w:sz w:val="28"/>
          <w:szCs w:val="28"/>
          <w:lang w:val="uz-Cyrl-UZ"/>
        </w:rPr>
        <w:t> </w:t>
      </w: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Настоящее Положение определяет порядок осуществления деятельности Пресс-центра Центральной избирательной комиссии Республики Узбекистан (далее</w:t>
      </w:r>
      <w:r>
        <w:rPr>
          <w:rFonts w:ascii="Times New Roman" w:hAnsi="Times New Roman" w:cs="Times New Roman"/>
          <w:color w:val="auto"/>
          <w:sz w:val="28"/>
          <w:szCs w:val="28"/>
          <w:lang w:val="uz-Cyrl-UZ"/>
        </w:rPr>
        <w:t> </w:t>
      </w: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  <w:lang w:val="uz-Cyrl-UZ"/>
        </w:rPr>
        <w:t> </w:t>
      </w: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Пресс-центр).</w:t>
      </w:r>
    </w:p>
    <w:p w14:paraId="52DFE46C" w14:textId="77E58AAE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  <w:lang w:val="uz-Cyrl-UZ"/>
        </w:rPr>
        <w:t> </w:t>
      </w: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Пресс-центр в своей деятельности руководствуется Конституцией Республики Узбекистан, Избирательным кодексом, законами Республики Узбекистан «Об открытости деятельности органов государственной власти и управления» и «О средствах массовой информации», постановлениями Центральной избирательной комиссии Республики Узбекистан (далее</w:t>
      </w:r>
      <w:r>
        <w:rPr>
          <w:rFonts w:ascii="Times New Roman" w:hAnsi="Times New Roman" w:cs="Times New Roman"/>
          <w:color w:val="auto"/>
          <w:sz w:val="28"/>
          <w:szCs w:val="28"/>
          <w:lang w:val="uz-Cyrl-UZ"/>
        </w:rPr>
        <w:t> </w:t>
      </w: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  <w:lang w:val="uz-Cyrl-UZ"/>
        </w:rPr>
        <w:t> </w:t>
      </w: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Центральная избирательная комиссия), а также настоящим Положением и другими законодательными актами.</w:t>
      </w:r>
    </w:p>
    <w:p w14:paraId="724AE769" w14:textId="56A34503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3.</w:t>
      </w:r>
      <w:r>
        <w:rPr>
          <w:rFonts w:ascii="Times New Roman" w:hAnsi="Times New Roman" w:cs="Times New Roman"/>
          <w:color w:val="auto"/>
          <w:sz w:val="28"/>
          <w:szCs w:val="28"/>
          <w:lang w:val="uz-Cyrl-UZ"/>
        </w:rPr>
        <w:t> </w:t>
      </w: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Пресс-центр осуществляет свою деятельность на принципах законности, открытости, гласности и прозрачности.</w:t>
      </w:r>
    </w:p>
    <w:p w14:paraId="3E9CA1BA" w14:textId="2FACB95D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z-Cyrl-UZ"/>
        </w:rPr>
        <w:t>4. </w:t>
      </w: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Пресс-центр не является юридическим лицом и создается на период подготовки и проведения выборов депутатов Законодательной палаты Олий Мажлиса Республики Узбекистан и Кенгашей народных депутатов.</w:t>
      </w:r>
    </w:p>
    <w:p w14:paraId="19F53CB5" w14:textId="650832E7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5.</w:t>
      </w:r>
      <w:r>
        <w:rPr>
          <w:rFonts w:ascii="Times New Roman" w:hAnsi="Times New Roman" w:cs="Times New Roman"/>
          <w:color w:val="auto"/>
          <w:sz w:val="28"/>
          <w:szCs w:val="28"/>
          <w:lang w:val="uz-Cyrl-UZ"/>
        </w:rPr>
        <w:t> </w:t>
      </w: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Пресс-центр осуществляет свою деятельность под руководством Председателя Центральной избирательной комиссии, его деятельность непосредственно координируется Пресс-службой Центральной избирательной комиссии.</w:t>
      </w:r>
    </w:p>
    <w:p w14:paraId="7026A0F3" w14:textId="383A00D1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6.</w:t>
      </w:r>
      <w:r>
        <w:rPr>
          <w:rFonts w:ascii="Times New Roman" w:hAnsi="Times New Roman" w:cs="Times New Roman"/>
          <w:color w:val="auto"/>
          <w:sz w:val="28"/>
          <w:szCs w:val="28"/>
          <w:lang w:val="uz-Cyrl-UZ"/>
        </w:rPr>
        <w:t> </w:t>
      </w: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Пресс-центр осуществляет свою деятельность во взаимодействии с другими структурными подразделениями Секретариата Центральной избирательной комиссии, органами государственного и хозяйственного управления, органами госдарственной власти на местах, другими организациями.</w:t>
      </w:r>
    </w:p>
    <w:p w14:paraId="14F98922" w14:textId="00E54716" w:rsidR="00A7271C" w:rsidRPr="00A7271C" w:rsidRDefault="00A7271C" w:rsidP="00A7271C">
      <w:pPr>
        <w:spacing w:after="120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7.</w:t>
      </w:r>
      <w:r>
        <w:rPr>
          <w:rFonts w:ascii="Times New Roman" w:hAnsi="Times New Roman" w:cs="Times New Roman"/>
          <w:color w:val="auto"/>
          <w:sz w:val="28"/>
          <w:szCs w:val="28"/>
          <w:lang w:val="uz-Cyrl-UZ"/>
        </w:rPr>
        <w:t> </w:t>
      </w: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Пресс-центра размещается по адресу: город Ташкент, улица Навои, 1.</w:t>
      </w:r>
    </w:p>
    <w:p w14:paraId="440EA4C2" w14:textId="77777777" w:rsidR="00A7271C" w:rsidRPr="00A7271C" w:rsidRDefault="00A7271C" w:rsidP="00A7271C">
      <w:pPr>
        <w:spacing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t>Глава 2. Задачи Пресс-центра</w:t>
      </w:r>
    </w:p>
    <w:p w14:paraId="00D3844A" w14:textId="40668438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8.</w:t>
      </w:r>
      <w:r>
        <w:rPr>
          <w:rFonts w:ascii="Times New Roman" w:hAnsi="Times New Roman" w:cs="Times New Roman"/>
          <w:color w:val="auto"/>
          <w:sz w:val="28"/>
          <w:szCs w:val="28"/>
          <w:lang w:val="uz-Cyrl-UZ"/>
        </w:rPr>
        <w:t> </w:t>
      </w: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Задачами Пресс-центра являются:</w:t>
      </w:r>
    </w:p>
    <w:p w14:paraId="4D86CE3E" w14:textId="77777777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осуществление деятельности в сотрудничестве с Пресс-службой Центральной избирательной комиссии;</w:t>
      </w:r>
    </w:p>
    <w:p w14:paraId="47A305AD" w14:textId="77777777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разработка и обеспечение реализации плана выступлений членов избирательных комиссий, а также экспертов и специалистов в области выборов </w:t>
      </w: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lastRenderedPageBreak/>
        <w:t>в средствах массовой информации (далее – СМИ) по разъяснению среди населения сути и значения избирательного законодательства;</w:t>
      </w:r>
    </w:p>
    <w:p w14:paraId="541DAB64" w14:textId="77777777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обеспечение широкого освещения в СМИ процессов, связанных с подготовкой и проведением выборов;</w:t>
      </w:r>
    </w:p>
    <w:p w14:paraId="11450A9A" w14:textId="77777777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обеспечение аккредитованных представителей СМИ соответствующей информацией и информационными материалами для оперативного и объективного освещения процессов, связанных с подготовкой и проведением выборов;</w:t>
      </w:r>
    </w:p>
    <w:p w14:paraId="20B45F4F" w14:textId="77777777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подготовка заявлений Центральной избирательной комиссии для публикации в СМИ, оказание содействия в подготовке текстов статей, интервью руководства и членов Центральной избирательной комиссии;</w:t>
      </w:r>
    </w:p>
    <w:p w14:paraId="42B9175E" w14:textId="77777777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организация подготовки и проведения брифингов, пресс-конференций, организуемых Центральной избирательной комиссией, посвященных основным этапам выборов, в том числе регистрации кандидатов, выдвинутых политическими партиями, началу агитационных мероприятий, ходу и результатам голосования в день выборов;</w:t>
      </w:r>
    </w:p>
    <w:p w14:paraId="51C2376E" w14:textId="77777777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ведение мониторинга, систематическое изучение, анализ публикуемой в национальных и зарубежных СМИ материалов о ходе подготовки и проведения выборов и оперативное представление результатов в Центральную избирательную комиссию;</w:t>
      </w:r>
    </w:p>
    <w:p w14:paraId="22D55F57" w14:textId="77777777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предоставление в Пресс-службу Центральной избирательной комиссии объективной и достоверной информации и сообщений для качественной подготовки и размещения в установленном порядке, в целях регулярного обеспечения официального веб-сайта Центральной избирательной комиссии, страниц в социальных сетях необходимыми материалами на основании конкретных фактов о мероприятиях, проводимых в период избирательной кампании;</w:t>
      </w:r>
    </w:p>
    <w:p w14:paraId="6EB7410E" w14:textId="77777777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обеспечение ведения на должном уровне официального веб-сайта Центральной избирательной комиссии, мобильных приложений и страниц в социальных сетях;</w:t>
      </w:r>
    </w:p>
    <w:p w14:paraId="074795A0" w14:textId="77777777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целевое использование зданий, оборудования, автотранспорта, средств связи, компьютеров и других технических средств, выделенных для осуществления деятельности Пресс-центра, обеспечение их хранения;</w:t>
      </w:r>
    </w:p>
    <w:p w14:paraId="6043BF04" w14:textId="77777777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координация деятельности территориальных подразделений Пресс-центра и оказание им практической помощи;</w:t>
      </w:r>
    </w:p>
    <w:p w14:paraId="2203D685" w14:textId="77777777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представление в Центральную избирательную комиссию для разработки и рассмотрения проектов постановлений Центральной избирательной комиссии по вопросам, отнесенным к ее полномочиям.</w:t>
      </w:r>
    </w:p>
    <w:p w14:paraId="08496C89" w14:textId="532ADB2E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9.</w:t>
      </w:r>
      <w:r>
        <w:rPr>
          <w:rFonts w:ascii="Times New Roman" w:hAnsi="Times New Roman" w:cs="Times New Roman"/>
          <w:color w:val="auto"/>
          <w:sz w:val="28"/>
          <w:szCs w:val="28"/>
          <w:lang w:val="uz-Cyrl-UZ"/>
        </w:rPr>
        <w:t> </w:t>
      </w: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На Пресс-центр могут быть возложены и другие задачи, не противоречащие действующему законодательству и настоящему Положению.</w:t>
      </w:r>
    </w:p>
    <w:p w14:paraId="03D56A70" w14:textId="77777777" w:rsidR="00A7271C" w:rsidRPr="00A7271C" w:rsidRDefault="00A7271C" w:rsidP="00A7271C">
      <w:pPr>
        <w:spacing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lastRenderedPageBreak/>
        <w:t>Глава 3. Права Пресс-центра</w:t>
      </w:r>
    </w:p>
    <w:p w14:paraId="2D60F3AD" w14:textId="349D6E7B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10.</w:t>
      </w:r>
      <w:r>
        <w:rPr>
          <w:rFonts w:ascii="Times New Roman" w:hAnsi="Times New Roman" w:cs="Times New Roman"/>
          <w:color w:val="auto"/>
          <w:sz w:val="28"/>
          <w:szCs w:val="28"/>
          <w:lang w:val="uz-Cyrl-UZ"/>
        </w:rPr>
        <w:t> </w:t>
      </w: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Пресс-центр имеет следующие права:</w:t>
      </w:r>
    </w:p>
    <w:p w14:paraId="7B70F508" w14:textId="77777777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предоставление по запросу СМИ и журналистов по согласованию с руководством Центральной избирательной комиссии от ее имени заявлений и сведений, связанных с подготовкой и проведением выборов;</w:t>
      </w:r>
    </w:p>
    <w:p w14:paraId="37753529" w14:textId="77777777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запрашивание от избирательных комиссий необходимых сведений, связанных с подготовкой и проведением выборов;</w:t>
      </w:r>
    </w:p>
    <w:p w14:paraId="2685261C" w14:textId="77777777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требовать опубликования в установленном порядке опровержений на распространенные в СМИ безосновательные, не соответствующие действительности сведения, предвзятые выступления и другие противоречащими законодательству материалы, связанные с подготовкой и проведением выборов;</w:t>
      </w:r>
    </w:p>
    <w:p w14:paraId="5D13CD32" w14:textId="77777777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внесение в Центральную избирательную комиссию предложений об аккредитации национальных и иностранных журналистов по освещению избирательной кампании или о прекращении полномочий аккредитованных журналистов, деятельность которых в период избирательной кампании противоречит действующему законодательству;</w:t>
      </w:r>
    </w:p>
    <w:p w14:paraId="5BB3ECE0" w14:textId="77777777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обращаться в соответствующие государственные органы, предприятия, учреждения, организации по вопросам, связанным с подготовкой и проведением выборов, в период избирательной кампании.</w:t>
      </w:r>
    </w:p>
    <w:p w14:paraId="209334EE" w14:textId="77777777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Пресс-центр пользуется и другими правами в соответствии с законодательными актами и постановлениями Центральной избирательной комиссии.</w:t>
      </w:r>
    </w:p>
    <w:p w14:paraId="4A6242FC" w14:textId="36C8A34D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11.</w:t>
      </w:r>
      <w:r>
        <w:rPr>
          <w:rFonts w:ascii="Times New Roman" w:hAnsi="Times New Roman" w:cs="Times New Roman"/>
          <w:color w:val="auto"/>
          <w:sz w:val="28"/>
          <w:szCs w:val="28"/>
          <w:lang w:val="uz-Cyrl-UZ"/>
        </w:rPr>
        <w:t> </w:t>
      </w: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Пресс-центр обязан:</w:t>
      </w:r>
    </w:p>
    <w:p w14:paraId="36B0A40D" w14:textId="77777777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обеспечивать своевременное и полноценное выполнение возложенных на Пресс-центр задач;</w:t>
      </w:r>
    </w:p>
    <w:p w14:paraId="31924CC8" w14:textId="77777777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строго соблюдать требования законодательных актов, касающихся его деятельности.</w:t>
      </w:r>
    </w:p>
    <w:p w14:paraId="54986820" w14:textId="77777777" w:rsidR="00A7271C" w:rsidRPr="00A7271C" w:rsidRDefault="00A7271C" w:rsidP="00A7271C">
      <w:pPr>
        <w:spacing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t>Глава 4. Организация деятельности Пресс-центра</w:t>
      </w:r>
    </w:p>
    <w:p w14:paraId="75DF7ACC" w14:textId="4F8B1269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12.</w:t>
      </w:r>
      <w:r>
        <w:rPr>
          <w:rFonts w:ascii="Times New Roman" w:hAnsi="Times New Roman" w:cs="Times New Roman"/>
          <w:color w:val="auto"/>
          <w:sz w:val="28"/>
          <w:szCs w:val="28"/>
          <w:lang w:val="uz-Cyrl-UZ"/>
        </w:rPr>
        <w:t> </w:t>
      </w: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В структуру Пресс-центра входят специализированные группы и территориальные подразделения.</w:t>
      </w:r>
    </w:p>
    <w:p w14:paraId="1976E8E3" w14:textId="77777777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В Пресс-центре работают специализированные группы, состоящие из высококвалифицированных и опытных журналистов, юристов, переводчиков, экспертов и других специалистов (далее – специалист).</w:t>
      </w:r>
    </w:p>
    <w:p w14:paraId="01D0FAD9" w14:textId="425E8A83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13.</w:t>
      </w:r>
      <w:r>
        <w:rPr>
          <w:rFonts w:ascii="Times New Roman" w:hAnsi="Times New Roman" w:cs="Times New Roman"/>
          <w:color w:val="auto"/>
          <w:sz w:val="28"/>
          <w:szCs w:val="28"/>
          <w:lang w:val="uz-Cyrl-UZ"/>
        </w:rPr>
        <w:t> </w:t>
      </w: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Привлечение специалистов в Пресс-центр осуществляется на основании гражданско-правовых договоров, заключаемых между Центральной избирательной комиссией и специалистами по представлению руководителя Пресс-службы Центральной избирательной комиссии, привлечение специалистов в территориальные подразделения Пресс-центра осуществляется на основании гражданско-правовых договоров, заключаемых между </w:t>
      </w: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lastRenderedPageBreak/>
        <w:t>Центральной избирательной комиссией Республики Каракалпакстан, территориальными избирательными комиссиями областей и города Ташкента и специалистами по согласованию с руководителем Пресс-службы Центральной избирательной комиссии.</w:t>
      </w:r>
    </w:p>
    <w:p w14:paraId="49341B04" w14:textId="23FDF104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14.</w:t>
      </w:r>
      <w:r>
        <w:rPr>
          <w:rFonts w:ascii="Times New Roman" w:hAnsi="Times New Roman" w:cs="Times New Roman"/>
          <w:color w:val="auto"/>
          <w:sz w:val="28"/>
          <w:szCs w:val="28"/>
          <w:lang w:val="uz-Cyrl-UZ"/>
        </w:rPr>
        <w:t> </w:t>
      </w: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На основании распоряжения Председателя Центральной избирательной комиссии управление деятельностью Пресс-центра возлагается на одного из специалистов, привлеченных в Пресс-центр на основании гражданско-правового договора.</w:t>
      </w:r>
    </w:p>
    <w:p w14:paraId="6EFD4D88" w14:textId="79CC5562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15.</w:t>
      </w:r>
      <w:r>
        <w:rPr>
          <w:rFonts w:ascii="Times New Roman" w:hAnsi="Times New Roman" w:cs="Times New Roman"/>
          <w:color w:val="auto"/>
          <w:sz w:val="28"/>
          <w:szCs w:val="28"/>
          <w:lang w:val="uz-Cyrl-UZ"/>
        </w:rPr>
        <w:t> </w:t>
      </w: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Секретариат Центральной избирательной комиссии принимает меры по созданию необходимых условий для эффективной работы Пресс-центра и обеспечивает оплату труда его специалистов на договорной основе.</w:t>
      </w:r>
    </w:p>
    <w:p w14:paraId="06944C87" w14:textId="73B52B00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16.</w:t>
      </w:r>
      <w:r>
        <w:rPr>
          <w:rFonts w:ascii="Times New Roman" w:hAnsi="Times New Roman" w:cs="Times New Roman"/>
          <w:color w:val="auto"/>
          <w:sz w:val="28"/>
          <w:szCs w:val="28"/>
          <w:lang w:val="uz-Cyrl-UZ"/>
        </w:rPr>
        <w:t> </w:t>
      </w: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Руководитель Пресс-центра:</w:t>
      </w:r>
    </w:p>
    <w:p w14:paraId="02487CBC" w14:textId="77777777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руководит деятельностью Пресс-центра, организует его работу, координирует деятельность специализированных групп и территориальных подразделений, создает необходимые условия для выполнения задач, возложенных на Пресс-центр;</w:t>
      </w:r>
    </w:p>
    <w:p w14:paraId="31E5F9C9" w14:textId="77777777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обеспечивает качественное и своевременное выполнение поручений Центральной избирательной комиссии по вопросам, касающимся деятельности Пресс-центра;</w:t>
      </w:r>
    </w:p>
    <w:p w14:paraId="5EAC646B" w14:textId="77777777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распределяет обязанности между специалистами, привлекаемыми на основании гражданско-правовых договоров, и контролирует их выполнение на соответствующем уровне;</w:t>
      </w:r>
    </w:p>
    <w:p w14:paraId="169549E5" w14:textId="77777777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обеспечивает соблюдение требований Избирательного кодекса, а также других законодательных актов и договорных обязательств специалистами, привлеченными на основании гражданско-правовых договоров;</w:t>
      </w:r>
    </w:p>
    <w:p w14:paraId="784094AE" w14:textId="77777777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вносит предложения по вопросам, относящимся к полномочиям Пресс-центра, для рассмотрения на заседаниях Центральной избирательной комиссии;</w:t>
      </w:r>
    </w:p>
    <w:p w14:paraId="6094C3C8" w14:textId="77777777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осуществляет и другие полномочия в соответствии с постановлениями Центральной избирательной комиссии.</w:t>
      </w:r>
    </w:p>
    <w:p w14:paraId="4627B123" w14:textId="085EA729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17.</w:t>
      </w:r>
      <w:r>
        <w:rPr>
          <w:rFonts w:ascii="Times New Roman" w:hAnsi="Times New Roman" w:cs="Times New Roman"/>
          <w:color w:val="auto"/>
          <w:sz w:val="28"/>
          <w:szCs w:val="28"/>
          <w:lang w:val="uz-Cyrl-UZ"/>
        </w:rPr>
        <w:t> </w:t>
      </w: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При невозможности руководителем Пресс-центра осуществлять свои полномочия, а также в случае отсутствия руководителя, его обязанности исполняет заместитель руководителя.</w:t>
      </w:r>
    </w:p>
    <w:p w14:paraId="7BC3719D" w14:textId="77777777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В случаях отсутствия руководителя Пресс-центра и его заместителя обязанности руководителя Пресс-центра возлагаются на одного из специалистов Пресс-центра на основании распоряжения председателя Центральной избирательной комиссии.</w:t>
      </w:r>
    </w:p>
    <w:p w14:paraId="13EA9570" w14:textId="77777777" w:rsidR="00A7271C" w:rsidRPr="00A7271C" w:rsidRDefault="00A7271C" w:rsidP="00A7271C">
      <w:pPr>
        <w:spacing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t>Глава 5. Подотчетность Пресс-центра</w:t>
      </w:r>
    </w:p>
    <w:p w14:paraId="2973B7D7" w14:textId="4A493D8E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18.</w:t>
      </w:r>
      <w:r>
        <w:rPr>
          <w:rFonts w:ascii="Times New Roman" w:hAnsi="Times New Roman" w:cs="Times New Roman"/>
          <w:color w:val="auto"/>
          <w:sz w:val="28"/>
          <w:szCs w:val="28"/>
          <w:lang w:val="uz-Cyrl-UZ"/>
        </w:rPr>
        <w:t> </w:t>
      </w: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Пресс-центр отчитывается о своей деятельности перед Центральной избирательной комиссией и соответствующими структурными </w:t>
      </w: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lastRenderedPageBreak/>
        <w:t>подразделениями Секретариата Центральной избирательной комиссии на периодической основе.</w:t>
      </w:r>
    </w:p>
    <w:p w14:paraId="576077E3" w14:textId="6DF0806B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19.</w:t>
      </w:r>
      <w:r>
        <w:rPr>
          <w:rFonts w:ascii="Times New Roman" w:hAnsi="Times New Roman" w:cs="Times New Roman"/>
          <w:color w:val="auto"/>
          <w:sz w:val="28"/>
          <w:szCs w:val="28"/>
          <w:lang w:val="uz-Cyrl-UZ"/>
        </w:rPr>
        <w:t> </w:t>
      </w: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Руководители соответствующих структурных подразделений Центральной избирательной комиссии осуществляют регулярный мониторинг и дают объективную оценку деятельности Пресс-центра по эффективному выполнению задач, возложенных на Пресс-центр.</w:t>
      </w:r>
    </w:p>
    <w:p w14:paraId="2AE435EE" w14:textId="77777777" w:rsidR="00A7271C" w:rsidRPr="00A7271C" w:rsidRDefault="00A7271C" w:rsidP="00A7271C">
      <w:pPr>
        <w:spacing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t>Глава 6. Заключительные положения</w:t>
      </w:r>
    </w:p>
    <w:p w14:paraId="0FF5A59C" w14:textId="1FC8A362" w:rsidR="00A7271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20.</w:t>
      </w:r>
      <w:r>
        <w:rPr>
          <w:rFonts w:ascii="Times New Roman" w:hAnsi="Times New Roman" w:cs="Times New Roman"/>
          <w:color w:val="auto"/>
          <w:sz w:val="28"/>
          <w:szCs w:val="28"/>
          <w:lang w:val="uz-Cyrl-UZ"/>
        </w:rPr>
        <w:t> </w:t>
      </w: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Пресс-центр и его территориальные подразделения прекращают свою деятельность через пять дней после официального опубликования итогов выборов депутатов Законодательной палаты Олий Мажлиса Республики Узбекистан и Кенгашей народных депутатов.</w:t>
      </w:r>
    </w:p>
    <w:p w14:paraId="585D82F6" w14:textId="375FD9C2" w:rsidR="00A909AC" w:rsidRPr="00A7271C" w:rsidRDefault="00A7271C" w:rsidP="00A7271C">
      <w:pPr>
        <w:spacing w:after="120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lang w:val="uz-Cyrl-UZ"/>
        </w:rPr>
      </w:pPr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21.</w:t>
      </w:r>
      <w:r>
        <w:rPr>
          <w:rFonts w:ascii="Times New Roman" w:hAnsi="Times New Roman" w:cs="Times New Roman"/>
          <w:color w:val="auto"/>
          <w:sz w:val="28"/>
          <w:szCs w:val="28"/>
          <w:lang w:val="uz-Cyrl-UZ"/>
        </w:rPr>
        <w:t> </w:t>
      </w:r>
      <w:bookmarkStart w:id="0" w:name="_GoBack"/>
      <w:bookmarkEnd w:id="0"/>
      <w:r w:rsidRPr="00A7271C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Лица, виновные в нарушении требований настоящего Положения, несут ответственность в порядке, установленном законодательством.</w:t>
      </w:r>
    </w:p>
    <w:sectPr w:rsidR="00A909AC" w:rsidRPr="00A7271C" w:rsidSect="00F32AD3">
      <w:headerReference w:type="default" r:id="rId6"/>
      <w:pgSz w:w="11900" w:h="16840"/>
      <w:pgMar w:top="1114" w:right="799" w:bottom="1114" w:left="1655" w:header="686" w:footer="68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69EFE" w14:textId="77777777" w:rsidR="00237C54" w:rsidRDefault="00237C54">
      <w:r>
        <w:separator/>
      </w:r>
    </w:p>
  </w:endnote>
  <w:endnote w:type="continuationSeparator" w:id="0">
    <w:p w14:paraId="3D2D7B8F" w14:textId="77777777" w:rsidR="00237C54" w:rsidRDefault="0023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5E457" w14:textId="77777777" w:rsidR="00237C54" w:rsidRDefault="00237C54">
      <w:r>
        <w:separator/>
      </w:r>
    </w:p>
  </w:footnote>
  <w:footnote w:type="continuationSeparator" w:id="0">
    <w:p w14:paraId="633AD53A" w14:textId="77777777" w:rsidR="00237C54" w:rsidRDefault="0023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7AFFA" w14:textId="77777777" w:rsidR="00F32AD3" w:rsidRDefault="00F32A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50"/>
    <w:rsid w:val="00031A9F"/>
    <w:rsid w:val="0004555E"/>
    <w:rsid w:val="000507D0"/>
    <w:rsid w:val="00054386"/>
    <w:rsid w:val="00080B19"/>
    <w:rsid w:val="00081CCA"/>
    <w:rsid w:val="000A3533"/>
    <w:rsid w:val="000B056C"/>
    <w:rsid w:val="000B64D4"/>
    <w:rsid w:val="000C3CCB"/>
    <w:rsid w:val="0011306B"/>
    <w:rsid w:val="00115B56"/>
    <w:rsid w:val="001771A1"/>
    <w:rsid w:val="00181284"/>
    <w:rsid w:val="001851C7"/>
    <w:rsid w:val="0019036B"/>
    <w:rsid w:val="001A4E1E"/>
    <w:rsid w:val="001A55C6"/>
    <w:rsid w:val="001B1483"/>
    <w:rsid w:val="001B4B90"/>
    <w:rsid w:val="001B5D42"/>
    <w:rsid w:val="001C417C"/>
    <w:rsid w:val="001D25EE"/>
    <w:rsid w:val="00206449"/>
    <w:rsid w:val="00206D0A"/>
    <w:rsid w:val="0022375E"/>
    <w:rsid w:val="00237C54"/>
    <w:rsid w:val="00272C3C"/>
    <w:rsid w:val="00286405"/>
    <w:rsid w:val="0029051B"/>
    <w:rsid w:val="002D001E"/>
    <w:rsid w:val="002E49D3"/>
    <w:rsid w:val="00333353"/>
    <w:rsid w:val="003562A6"/>
    <w:rsid w:val="00357932"/>
    <w:rsid w:val="00367EFF"/>
    <w:rsid w:val="00374B77"/>
    <w:rsid w:val="0038249A"/>
    <w:rsid w:val="003936BC"/>
    <w:rsid w:val="0039634B"/>
    <w:rsid w:val="003C0A6E"/>
    <w:rsid w:val="003C164F"/>
    <w:rsid w:val="003F4513"/>
    <w:rsid w:val="00414D47"/>
    <w:rsid w:val="0041758C"/>
    <w:rsid w:val="00422C14"/>
    <w:rsid w:val="004303A8"/>
    <w:rsid w:val="00452A67"/>
    <w:rsid w:val="00456DE7"/>
    <w:rsid w:val="00472F04"/>
    <w:rsid w:val="00483A76"/>
    <w:rsid w:val="00487164"/>
    <w:rsid w:val="0049403E"/>
    <w:rsid w:val="004A2356"/>
    <w:rsid w:val="004B1794"/>
    <w:rsid w:val="004C4AAF"/>
    <w:rsid w:val="004C7A39"/>
    <w:rsid w:val="004E1881"/>
    <w:rsid w:val="004E39BA"/>
    <w:rsid w:val="004E5245"/>
    <w:rsid w:val="00540325"/>
    <w:rsid w:val="00546456"/>
    <w:rsid w:val="00576114"/>
    <w:rsid w:val="00577516"/>
    <w:rsid w:val="00582853"/>
    <w:rsid w:val="00583F21"/>
    <w:rsid w:val="005A44C8"/>
    <w:rsid w:val="005B7971"/>
    <w:rsid w:val="005D204A"/>
    <w:rsid w:val="005D6480"/>
    <w:rsid w:val="005D7B80"/>
    <w:rsid w:val="005E43AE"/>
    <w:rsid w:val="00604A4C"/>
    <w:rsid w:val="0061591B"/>
    <w:rsid w:val="0062463B"/>
    <w:rsid w:val="006769AB"/>
    <w:rsid w:val="00677877"/>
    <w:rsid w:val="00685D55"/>
    <w:rsid w:val="00694CC0"/>
    <w:rsid w:val="006F48E7"/>
    <w:rsid w:val="007019BB"/>
    <w:rsid w:val="00711911"/>
    <w:rsid w:val="00711EBA"/>
    <w:rsid w:val="00717820"/>
    <w:rsid w:val="00725A42"/>
    <w:rsid w:val="00731A1F"/>
    <w:rsid w:val="00733472"/>
    <w:rsid w:val="0075173D"/>
    <w:rsid w:val="00751750"/>
    <w:rsid w:val="00757823"/>
    <w:rsid w:val="00784440"/>
    <w:rsid w:val="00797BFC"/>
    <w:rsid w:val="007A7A81"/>
    <w:rsid w:val="007C2B4E"/>
    <w:rsid w:val="007D1DDD"/>
    <w:rsid w:val="007D6616"/>
    <w:rsid w:val="007E1DC4"/>
    <w:rsid w:val="007F3D5C"/>
    <w:rsid w:val="007F4AFF"/>
    <w:rsid w:val="00813025"/>
    <w:rsid w:val="00827817"/>
    <w:rsid w:val="0083168F"/>
    <w:rsid w:val="00831A4D"/>
    <w:rsid w:val="0083509D"/>
    <w:rsid w:val="00861CFA"/>
    <w:rsid w:val="0086328B"/>
    <w:rsid w:val="00864481"/>
    <w:rsid w:val="008856DA"/>
    <w:rsid w:val="008C3EC3"/>
    <w:rsid w:val="0093566E"/>
    <w:rsid w:val="0095682E"/>
    <w:rsid w:val="009671AC"/>
    <w:rsid w:val="0098380F"/>
    <w:rsid w:val="00991DF1"/>
    <w:rsid w:val="009A3FE5"/>
    <w:rsid w:val="009B52C5"/>
    <w:rsid w:val="009C12ED"/>
    <w:rsid w:val="00A01C95"/>
    <w:rsid w:val="00A12995"/>
    <w:rsid w:val="00A12E97"/>
    <w:rsid w:val="00A170E0"/>
    <w:rsid w:val="00A44CF3"/>
    <w:rsid w:val="00A51440"/>
    <w:rsid w:val="00A676B9"/>
    <w:rsid w:val="00A7271C"/>
    <w:rsid w:val="00A728DB"/>
    <w:rsid w:val="00A855DC"/>
    <w:rsid w:val="00A909AC"/>
    <w:rsid w:val="00A96EC7"/>
    <w:rsid w:val="00AD2F25"/>
    <w:rsid w:val="00AD5D0D"/>
    <w:rsid w:val="00AE6D96"/>
    <w:rsid w:val="00AE7584"/>
    <w:rsid w:val="00B66368"/>
    <w:rsid w:val="00B7210A"/>
    <w:rsid w:val="00B860C9"/>
    <w:rsid w:val="00B86918"/>
    <w:rsid w:val="00B905E9"/>
    <w:rsid w:val="00BB0C7F"/>
    <w:rsid w:val="00BB29CA"/>
    <w:rsid w:val="00BB2BB9"/>
    <w:rsid w:val="00BC2F7E"/>
    <w:rsid w:val="00BD5863"/>
    <w:rsid w:val="00BE42B2"/>
    <w:rsid w:val="00BF2155"/>
    <w:rsid w:val="00C014DC"/>
    <w:rsid w:val="00C01BBB"/>
    <w:rsid w:val="00C21350"/>
    <w:rsid w:val="00C30917"/>
    <w:rsid w:val="00C3229E"/>
    <w:rsid w:val="00C3505D"/>
    <w:rsid w:val="00C4187D"/>
    <w:rsid w:val="00C41984"/>
    <w:rsid w:val="00C5008A"/>
    <w:rsid w:val="00CA6814"/>
    <w:rsid w:val="00CC3ED0"/>
    <w:rsid w:val="00CC6CD0"/>
    <w:rsid w:val="00CE0D6A"/>
    <w:rsid w:val="00D06120"/>
    <w:rsid w:val="00D243F2"/>
    <w:rsid w:val="00D35C6D"/>
    <w:rsid w:val="00D4527E"/>
    <w:rsid w:val="00D83932"/>
    <w:rsid w:val="00D91852"/>
    <w:rsid w:val="00DF2659"/>
    <w:rsid w:val="00E10516"/>
    <w:rsid w:val="00E122D1"/>
    <w:rsid w:val="00E363CA"/>
    <w:rsid w:val="00E62B7C"/>
    <w:rsid w:val="00E65C4B"/>
    <w:rsid w:val="00E71776"/>
    <w:rsid w:val="00E86099"/>
    <w:rsid w:val="00E87748"/>
    <w:rsid w:val="00EA2A25"/>
    <w:rsid w:val="00ED11A6"/>
    <w:rsid w:val="00ED3457"/>
    <w:rsid w:val="00EE3013"/>
    <w:rsid w:val="00EF2441"/>
    <w:rsid w:val="00F0459B"/>
    <w:rsid w:val="00F06A89"/>
    <w:rsid w:val="00F11793"/>
    <w:rsid w:val="00F27EDA"/>
    <w:rsid w:val="00F31C86"/>
    <w:rsid w:val="00F32AD3"/>
    <w:rsid w:val="00F37605"/>
    <w:rsid w:val="00F60239"/>
    <w:rsid w:val="00F62BD4"/>
    <w:rsid w:val="00F76C14"/>
    <w:rsid w:val="00F85937"/>
    <w:rsid w:val="00F877C4"/>
    <w:rsid w:val="00F97C77"/>
    <w:rsid w:val="00FA3BF9"/>
    <w:rsid w:val="00FA4A40"/>
    <w:rsid w:val="00FA61FF"/>
    <w:rsid w:val="00FE37E0"/>
    <w:rsid w:val="00F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B4954"/>
  <w14:defaultImageDpi w14:val="0"/>
  <w15:docId w15:val="{490D8A77-5051-42EB-A9B9-C1E7EDDE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794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4B179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B1794"/>
    <w:pPr>
      <w:shd w:val="clear" w:color="auto" w:fill="FFFFFF"/>
      <w:spacing w:after="120" w:line="288" w:lineRule="auto"/>
      <w:ind w:firstLine="400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styleId="a4">
    <w:name w:val="No Spacing"/>
    <w:uiPriority w:val="1"/>
    <w:qFormat/>
    <w:rsid w:val="004B1794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4B17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B1794"/>
    <w:rPr>
      <w:rFonts w:ascii="Courier New" w:hAnsi="Courier New" w:cs="Courier New"/>
      <w:color w:val="000000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CC3E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C3ED0"/>
    <w:rPr>
      <w:rFonts w:ascii="Courier New" w:hAnsi="Courier New" w:cs="Courier New"/>
      <w:color w:val="000000"/>
      <w:sz w:val="24"/>
      <w:szCs w:val="24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A12E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12E97"/>
    <w:rPr>
      <w:rFonts w:ascii="Segoe UI" w:hAnsi="Segoe UI" w:cs="Segoe UI"/>
      <w:color w:val="000000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dc:description/>
  <cp:lastModifiedBy>Султанходжа С. Абдуразаков</cp:lastModifiedBy>
  <cp:revision>2</cp:revision>
  <cp:lastPrinted>2024-07-31T07:09:00Z</cp:lastPrinted>
  <dcterms:created xsi:type="dcterms:W3CDTF">2024-09-06T10:54:00Z</dcterms:created>
  <dcterms:modified xsi:type="dcterms:W3CDTF">2024-09-06T10:54:00Z</dcterms:modified>
</cp:coreProperties>
</file>